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3A" w:rsidRDefault="0050707D" w:rsidP="00B9663A">
      <w:pPr>
        <w:pStyle w:val="1"/>
        <w:spacing w:before="0" w:beforeAutospacing="0" w:after="343" w:afterAutospacing="0" w:line="446" w:lineRule="atLeast"/>
        <w:textAlignment w:val="baseline"/>
        <w:rPr>
          <w:rFonts w:ascii="Arial" w:hAnsi="Arial" w:cs="Arial"/>
          <w:color w:val="005EA5"/>
          <w:sz w:val="43"/>
          <w:szCs w:val="43"/>
        </w:rPr>
      </w:pPr>
      <w:r>
        <w:rPr>
          <w:rFonts w:ascii="Arial" w:hAnsi="Arial" w:cs="Arial"/>
          <w:color w:val="005EA5"/>
          <w:sz w:val="43"/>
          <w:szCs w:val="43"/>
        </w:rPr>
        <w:t>Ф</w:t>
      </w:r>
      <w:r w:rsidR="00B9663A">
        <w:rPr>
          <w:rFonts w:ascii="Arial" w:hAnsi="Arial" w:cs="Arial"/>
          <w:color w:val="005EA5"/>
          <w:sz w:val="43"/>
          <w:szCs w:val="43"/>
        </w:rPr>
        <w:t>едеральный закон от 25.07.2002 N 114-ФЗ (ред. от 31.07.2020) "О противодействии экстремистской деятельности"</w:t>
      </w:r>
    </w:p>
    <w:p w:rsidR="00B9663A" w:rsidRDefault="00B9663A" w:rsidP="00B9663A">
      <w:pPr>
        <w:pStyle w:val="pcenter"/>
        <w:spacing w:before="0" w:beforeAutospacing="0" w:after="0" w:afterAutospacing="0" w:line="377" w:lineRule="atLeast"/>
        <w:jc w:val="center"/>
        <w:textAlignment w:val="baseline"/>
        <w:rPr>
          <w:rFonts w:ascii="inherit" w:hAnsi="inherit"/>
        </w:rPr>
      </w:pPr>
      <w:bookmarkStart w:id="0" w:name="100003"/>
      <w:bookmarkEnd w:id="0"/>
      <w:r>
        <w:rPr>
          <w:rFonts w:ascii="inherit" w:hAnsi="inherit"/>
        </w:rPr>
        <w:t>РОССИЙСКАЯ ФЕДЕРАЦИЯ</w:t>
      </w:r>
    </w:p>
    <w:p w:rsidR="00B9663A" w:rsidRDefault="00B9663A" w:rsidP="00B9663A">
      <w:pPr>
        <w:pStyle w:val="pcenter"/>
        <w:spacing w:before="0" w:beforeAutospacing="0" w:after="0" w:afterAutospacing="0" w:line="377" w:lineRule="atLeast"/>
        <w:jc w:val="center"/>
        <w:textAlignment w:val="baseline"/>
        <w:rPr>
          <w:rFonts w:ascii="inherit" w:hAnsi="inherit"/>
        </w:rPr>
      </w:pPr>
      <w:bookmarkStart w:id="1" w:name="100004"/>
      <w:bookmarkEnd w:id="1"/>
      <w:r>
        <w:rPr>
          <w:rFonts w:ascii="inherit" w:hAnsi="inherit"/>
        </w:rPr>
        <w:t>ФЕДЕРАЛЬНЫЙ ЗАКОН</w:t>
      </w:r>
    </w:p>
    <w:p w:rsidR="00B9663A" w:rsidRDefault="00B9663A" w:rsidP="00B9663A">
      <w:pPr>
        <w:pStyle w:val="pcenter"/>
        <w:spacing w:before="0" w:beforeAutospacing="0" w:after="0" w:afterAutospacing="0" w:line="377" w:lineRule="atLeast"/>
        <w:jc w:val="center"/>
        <w:textAlignment w:val="baseline"/>
        <w:rPr>
          <w:rFonts w:ascii="inherit" w:hAnsi="inherit"/>
        </w:rPr>
      </w:pPr>
      <w:bookmarkStart w:id="2" w:name="100005"/>
      <w:bookmarkEnd w:id="2"/>
      <w:r>
        <w:rPr>
          <w:rFonts w:ascii="inherit" w:hAnsi="inherit"/>
        </w:rPr>
        <w:t>О ПРОТИВОДЕЙСТВИИ ЭКСТРЕМИСТСКОЙ ДЕЯТЕЛЬНОСТИ</w:t>
      </w:r>
    </w:p>
    <w:p w:rsidR="00B9663A" w:rsidRDefault="00B9663A" w:rsidP="00B9663A">
      <w:pPr>
        <w:pStyle w:val="pright"/>
        <w:spacing w:before="0" w:beforeAutospacing="0" w:after="0" w:afterAutospacing="0" w:line="377" w:lineRule="atLeast"/>
        <w:jc w:val="right"/>
        <w:textAlignment w:val="baseline"/>
        <w:rPr>
          <w:rFonts w:ascii="inherit" w:hAnsi="inherit"/>
        </w:rPr>
      </w:pPr>
      <w:bookmarkStart w:id="3" w:name="100006"/>
      <w:bookmarkEnd w:id="3"/>
      <w:r>
        <w:rPr>
          <w:rFonts w:ascii="inherit" w:hAnsi="inherit"/>
        </w:rPr>
        <w:t>Принят</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Государственной Думой</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27 июня 2002 года</w:t>
      </w:r>
    </w:p>
    <w:p w:rsidR="00B9663A" w:rsidRDefault="00B9663A" w:rsidP="00B9663A">
      <w:pPr>
        <w:pStyle w:val="pright"/>
        <w:spacing w:before="0" w:beforeAutospacing="0" w:after="0" w:afterAutospacing="0" w:line="377" w:lineRule="atLeast"/>
        <w:jc w:val="right"/>
        <w:textAlignment w:val="baseline"/>
        <w:rPr>
          <w:rFonts w:ascii="inherit" w:hAnsi="inherit"/>
        </w:rPr>
      </w:pPr>
      <w:bookmarkStart w:id="4" w:name="100007"/>
      <w:bookmarkEnd w:id="4"/>
      <w:r>
        <w:rPr>
          <w:rFonts w:ascii="inherit" w:hAnsi="inherit"/>
        </w:rPr>
        <w:t>Одобрен</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Советом Федерации</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10 июля 2002 года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 w:name="100008"/>
      <w:bookmarkEnd w:id="5"/>
      <w:r>
        <w:rPr>
          <w:rFonts w:ascii="inherit" w:hAnsi="inherit"/>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 w:name="100115"/>
      <w:bookmarkStart w:id="7" w:name="100010"/>
      <w:bookmarkStart w:id="8" w:name="100011"/>
      <w:bookmarkStart w:id="9" w:name="100012"/>
      <w:bookmarkStart w:id="10" w:name="100013"/>
      <w:bookmarkStart w:id="11" w:name="100014"/>
      <w:bookmarkStart w:id="12" w:name="100015"/>
      <w:bookmarkStart w:id="13" w:name="100016"/>
      <w:bookmarkStart w:id="14" w:name="100114"/>
      <w:bookmarkStart w:id="15" w:name="100017"/>
      <w:bookmarkStart w:id="16" w:name="100018"/>
      <w:bookmarkStart w:id="17" w:name="100019"/>
      <w:bookmarkStart w:id="18" w:name="100020"/>
      <w:bookmarkStart w:id="19" w:name="100021"/>
      <w:bookmarkStart w:id="20" w:name="100022"/>
      <w:bookmarkStart w:id="21" w:name="100023"/>
      <w:bookmarkStart w:id="22" w:name="100024"/>
      <w:bookmarkStart w:id="23" w:name="100025"/>
      <w:bookmarkStart w:id="24"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inherit" w:hAnsi="inherit"/>
        </w:rPr>
        <w:t>Статья 1. Основные понятия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25" w:name="100116"/>
      <w:bookmarkEnd w:id="25"/>
      <w:r>
        <w:rPr>
          <w:rFonts w:ascii="inherit" w:hAnsi="inherit"/>
        </w:rPr>
        <w:t>Для целей настоящего Федерального закона применяются следующие основные понятия: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26" w:name="100141"/>
      <w:bookmarkStart w:id="27" w:name="100117"/>
      <w:bookmarkStart w:id="28" w:name="100118"/>
      <w:bookmarkStart w:id="29" w:name="100119"/>
      <w:bookmarkStart w:id="30" w:name="100120"/>
      <w:bookmarkStart w:id="31" w:name="100122"/>
      <w:bookmarkStart w:id="32" w:name="100123"/>
      <w:bookmarkStart w:id="33" w:name="100124"/>
      <w:bookmarkStart w:id="34" w:name="100125"/>
      <w:bookmarkStart w:id="35" w:name="100126"/>
      <w:bookmarkStart w:id="36" w:name="100127"/>
      <w:bookmarkStart w:id="37" w:name="100128"/>
      <w:bookmarkStart w:id="38" w:name="100129"/>
      <w:bookmarkStart w:id="39" w:name="100130"/>
      <w:bookmarkStart w:id="40" w:name="100131"/>
      <w:bookmarkStart w:id="41" w:name="100132"/>
      <w:bookmarkStart w:id="42" w:name="100133"/>
      <w:bookmarkStart w:id="43" w:name="100134"/>
      <w:bookmarkStart w:id="44" w:name="100135"/>
      <w:bookmarkStart w:id="45" w:name="1001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inherit" w:hAnsi="inherit"/>
        </w:rPr>
        <w:t>1) экстремистская деятельность (экстремизм):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46" w:name="000029"/>
      <w:bookmarkStart w:id="47" w:name="100142"/>
      <w:bookmarkEnd w:id="46"/>
      <w:bookmarkEnd w:id="47"/>
      <w:r>
        <w:rPr>
          <w:rFonts w:ascii="inherit" w:hAnsi="inherit"/>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48" w:name="100143"/>
      <w:bookmarkEnd w:id="48"/>
      <w:r>
        <w:rPr>
          <w:rFonts w:ascii="inherit" w:hAnsi="inherit"/>
        </w:rPr>
        <w:t>публичное оправдание терроризма и иная террористическая деятельность;</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49" w:name="100144"/>
      <w:bookmarkEnd w:id="49"/>
      <w:r>
        <w:rPr>
          <w:rFonts w:ascii="inherit" w:hAnsi="inherit"/>
        </w:rPr>
        <w:t>возбуждение социальной, расовой, национальной или религиозной розни;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0" w:name="100145"/>
      <w:bookmarkEnd w:id="50"/>
      <w:r>
        <w:rPr>
          <w:rFonts w:ascii="inherit" w:hAnsi="inherit"/>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1" w:name="100146"/>
      <w:bookmarkEnd w:id="51"/>
      <w:r>
        <w:rPr>
          <w:rFonts w:ascii="inherit" w:hAnsi="inherit"/>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2" w:name="100147"/>
      <w:bookmarkEnd w:id="52"/>
      <w:r>
        <w:rPr>
          <w:rFonts w:ascii="inherit" w:hAnsi="inherit"/>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3" w:name="100148"/>
      <w:bookmarkEnd w:id="53"/>
      <w:r>
        <w:rPr>
          <w:rFonts w:ascii="inherit" w:hAnsi="inherit"/>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4" w:name="100149"/>
      <w:bookmarkEnd w:id="54"/>
      <w:r>
        <w:rPr>
          <w:rFonts w:ascii="inherit" w:hAnsi="inherit"/>
        </w:rPr>
        <w:t>совершение преступлений по мотивам, указанным в </w:t>
      </w:r>
      <w:hyperlink r:id="rId5" w:anchor="100292" w:history="1">
        <w:r>
          <w:rPr>
            <w:rStyle w:val="a3"/>
            <w:rFonts w:ascii="inherit" w:hAnsi="inherit"/>
            <w:color w:val="005EA5"/>
            <w:bdr w:val="none" w:sz="0" w:space="0" w:color="auto" w:frame="1"/>
          </w:rPr>
          <w:t>пункте "е" части первой статьи 63</w:t>
        </w:r>
      </w:hyperlink>
      <w:r>
        <w:rPr>
          <w:rFonts w:ascii="inherit" w:hAnsi="inherit"/>
        </w:rPr>
        <w:t> Уголовного кодекса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5" w:name="000028"/>
      <w:bookmarkStart w:id="56" w:name="000001"/>
      <w:bookmarkStart w:id="57" w:name="100150"/>
      <w:bookmarkEnd w:id="55"/>
      <w:bookmarkEnd w:id="56"/>
      <w:bookmarkEnd w:id="57"/>
      <w:r>
        <w:rPr>
          <w:rFonts w:ascii="inherit" w:hAnsi="inherit"/>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8" w:name="100151"/>
      <w:bookmarkEnd w:id="58"/>
      <w:r>
        <w:rPr>
          <w:rFonts w:ascii="inherit" w:hAnsi="inherit"/>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59" w:name="100152"/>
      <w:bookmarkEnd w:id="59"/>
      <w:r>
        <w:rPr>
          <w:rFonts w:ascii="inherit" w:hAnsi="inherit"/>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0" w:name="100153"/>
      <w:bookmarkEnd w:id="60"/>
      <w:r>
        <w:rPr>
          <w:rFonts w:ascii="inherit" w:hAnsi="inherit"/>
        </w:rPr>
        <w:t>организация и подготовка указанных деяний, а также подстрекательство к их осуществлению;</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1" w:name="100154"/>
      <w:bookmarkEnd w:id="61"/>
      <w:r>
        <w:rPr>
          <w:rFonts w:ascii="inherit" w:hAnsi="inherit"/>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2" w:name="100137"/>
      <w:bookmarkEnd w:id="62"/>
      <w:r>
        <w:rPr>
          <w:rFonts w:ascii="inherit" w:hAnsi="inherit"/>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3" w:name="100138"/>
      <w:bookmarkEnd w:id="63"/>
      <w:r>
        <w:rPr>
          <w:rFonts w:ascii="inherit" w:hAnsi="inherit"/>
        </w:rPr>
        <w:t xml:space="preserve">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w:t>
      </w:r>
      <w:r>
        <w:rPr>
          <w:rFonts w:ascii="inherit" w:hAnsi="inherit"/>
        </w:rPr>
        <w:lastRenderedPageBreak/>
        <w:t>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4" w:name="000024"/>
      <w:bookmarkStart w:id="65" w:name="000002"/>
      <w:bookmarkEnd w:id="64"/>
      <w:bookmarkEnd w:id="65"/>
      <w:r>
        <w:rPr>
          <w:rFonts w:ascii="inherit" w:hAnsi="inherit"/>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6" w:anchor="100059" w:history="1">
        <w:r>
          <w:rPr>
            <w:rStyle w:val="a3"/>
            <w:rFonts w:ascii="inherit" w:hAnsi="inherit"/>
            <w:color w:val="005EA5"/>
            <w:bdr w:val="none" w:sz="0" w:space="0" w:color="auto" w:frame="1"/>
          </w:rPr>
          <w:t>законом</w:t>
        </w:r>
      </w:hyperlink>
      <w:r>
        <w:rPr>
          <w:rFonts w:ascii="inherit" w:hAnsi="inherit"/>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6" w:name="100027"/>
      <w:bookmarkEnd w:id="66"/>
      <w:r>
        <w:rPr>
          <w:rFonts w:ascii="inherit" w:hAnsi="inherit"/>
        </w:rPr>
        <w:t>Статья 2. Основные принципы противодействия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7" w:name="100028"/>
      <w:bookmarkEnd w:id="67"/>
      <w:r>
        <w:rPr>
          <w:rFonts w:ascii="inherit" w:hAnsi="inherit"/>
        </w:rPr>
        <w:t>Противодействие экстремистской деятельности основывается на следующих принципах:</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8" w:name="100029"/>
      <w:bookmarkEnd w:id="68"/>
      <w:r>
        <w:rPr>
          <w:rFonts w:ascii="inherit" w:hAnsi="inherit"/>
        </w:rPr>
        <w:t>признание, соблюдение и защита прав и свобод человека и гражданина, а равно законных интересов организаций;</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69" w:name="100030"/>
      <w:bookmarkEnd w:id="69"/>
      <w:r>
        <w:rPr>
          <w:rFonts w:ascii="inherit" w:hAnsi="inherit"/>
        </w:rPr>
        <w:t>законность;</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0" w:name="100031"/>
      <w:bookmarkEnd w:id="70"/>
      <w:r>
        <w:rPr>
          <w:rFonts w:ascii="inherit" w:hAnsi="inherit"/>
        </w:rPr>
        <w:t>гласность;</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1" w:name="100032"/>
      <w:bookmarkEnd w:id="71"/>
      <w:r>
        <w:rPr>
          <w:rFonts w:ascii="inherit" w:hAnsi="inherit"/>
        </w:rPr>
        <w:t>приоритет обеспечения безопасности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2" w:name="100033"/>
      <w:bookmarkEnd w:id="72"/>
      <w:r>
        <w:rPr>
          <w:rFonts w:ascii="inherit" w:hAnsi="inherit"/>
        </w:rPr>
        <w:t>приоритет мер, направленных на предупреждение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3" w:name="100034"/>
      <w:bookmarkEnd w:id="73"/>
      <w:r>
        <w:rPr>
          <w:rFonts w:ascii="inherit" w:hAnsi="inherit"/>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4" w:name="100035"/>
      <w:bookmarkEnd w:id="74"/>
      <w:r>
        <w:rPr>
          <w:rFonts w:ascii="inherit" w:hAnsi="inherit"/>
        </w:rPr>
        <w:t>неотвратимость наказания за осуществление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5" w:name="100036"/>
      <w:bookmarkEnd w:id="75"/>
      <w:r>
        <w:rPr>
          <w:rFonts w:ascii="inherit" w:hAnsi="inherit"/>
        </w:rPr>
        <w:t>Статья 3. Основные направления противодействия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6" w:name="100037"/>
      <w:bookmarkEnd w:id="76"/>
      <w:r>
        <w:rPr>
          <w:rFonts w:ascii="inherit" w:hAnsi="inherit"/>
        </w:rPr>
        <w:t>Противодействие экстремистской деятельности осуществляется по следующим основным направлениям: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7" w:name="100038"/>
      <w:bookmarkEnd w:id="77"/>
      <w:r>
        <w:rPr>
          <w:rFonts w:ascii="inherit" w:hAnsi="inherit"/>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8" w:name="100039"/>
      <w:bookmarkEnd w:id="78"/>
      <w:r>
        <w:rPr>
          <w:rFonts w:ascii="inherit" w:hAnsi="inherit"/>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79" w:name="100169"/>
      <w:bookmarkEnd w:id="79"/>
      <w:r>
        <w:rPr>
          <w:rFonts w:ascii="inherit" w:hAnsi="inherit"/>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0" w:name="100170"/>
      <w:bookmarkEnd w:id="80"/>
      <w:r>
        <w:rPr>
          <w:rFonts w:ascii="inherit" w:hAnsi="inherit"/>
        </w:rPr>
        <w:t>Библия, Коран, Танах и Ганджур, их содержание и цитаты из них не могут быть признаны экстремистскими материалами.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1" w:name="000004"/>
      <w:bookmarkStart w:id="82" w:name="100040"/>
      <w:bookmarkStart w:id="83" w:name="100041"/>
      <w:bookmarkEnd w:id="81"/>
      <w:bookmarkEnd w:id="82"/>
      <w:bookmarkEnd w:id="83"/>
      <w:r>
        <w:rPr>
          <w:rFonts w:ascii="inherit" w:hAnsi="inherit"/>
        </w:rPr>
        <w:t>Статья 4. Организационные основы противодействия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4" w:name="000005"/>
      <w:bookmarkEnd w:id="84"/>
      <w:r>
        <w:rPr>
          <w:rFonts w:ascii="inherit" w:hAnsi="inherit"/>
        </w:rPr>
        <w:t>Президент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5" w:name="000006"/>
      <w:bookmarkEnd w:id="85"/>
      <w:r>
        <w:rPr>
          <w:rFonts w:ascii="inherit" w:hAnsi="inherit"/>
        </w:rPr>
        <w:t>определяет основные направления государственной политики в области противодействия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6" w:name="000007"/>
      <w:bookmarkEnd w:id="86"/>
      <w:r>
        <w:rPr>
          <w:rFonts w:ascii="inherit" w:hAnsi="inherit"/>
        </w:rPr>
        <w:lastRenderedPageBreak/>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7" w:name="000008"/>
      <w:bookmarkEnd w:id="87"/>
      <w:r>
        <w:rPr>
          <w:rFonts w:ascii="inherit" w:hAnsi="inherit"/>
        </w:rPr>
        <w:t>Правительство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8" w:name="000009"/>
      <w:bookmarkEnd w:id="88"/>
      <w:r>
        <w:rPr>
          <w:rFonts w:ascii="inherit" w:hAnsi="inherit"/>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89" w:name="000010"/>
      <w:bookmarkEnd w:id="89"/>
      <w:r>
        <w:rPr>
          <w:rFonts w:ascii="inherit" w:hAnsi="inherit"/>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0" w:name="000011"/>
      <w:bookmarkEnd w:id="90"/>
      <w:r>
        <w:rPr>
          <w:rFonts w:ascii="inherit" w:hAnsi="inherit"/>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1" w:name="000012"/>
      <w:bookmarkEnd w:id="91"/>
      <w:r>
        <w:rPr>
          <w:rFonts w:ascii="inherit" w:hAnsi="inherit"/>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2" w:name="000013"/>
      <w:bookmarkEnd w:id="92"/>
      <w:r>
        <w:rPr>
          <w:rFonts w:ascii="inherit" w:hAnsi="inherit"/>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3" w:name="100042"/>
      <w:bookmarkEnd w:id="93"/>
      <w:r>
        <w:rPr>
          <w:rFonts w:ascii="inherit" w:hAnsi="inherit"/>
        </w:rPr>
        <w:t>Статья 5. Профилактика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4" w:name="100043"/>
      <w:bookmarkEnd w:id="94"/>
      <w:r>
        <w:rPr>
          <w:rFonts w:ascii="inherit" w:hAnsi="inherit"/>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5" w:name="100044"/>
      <w:bookmarkEnd w:id="95"/>
      <w:r>
        <w:rPr>
          <w:rFonts w:ascii="inherit" w:hAnsi="inherit"/>
        </w:rPr>
        <w:t>Статья 6. Объявление предостережения о недопустимости осуществления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6" w:name="100045"/>
      <w:bookmarkEnd w:id="96"/>
      <w:r>
        <w:rPr>
          <w:rFonts w:ascii="inherit" w:hAnsi="inherit"/>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w:t>
      </w:r>
      <w:r>
        <w:rPr>
          <w:rFonts w:ascii="inherit" w:hAnsi="inherit"/>
        </w:rPr>
        <w:lastRenderedPageBreak/>
        <w:t>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7" w:name="100046"/>
      <w:bookmarkEnd w:id="97"/>
      <w:r>
        <w:rPr>
          <w:rFonts w:ascii="inherit" w:hAnsi="inherit"/>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8" w:name="100047"/>
      <w:bookmarkEnd w:id="98"/>
      <w:r>
        <w:rPr>
          <w:rFonts w:ascii="inherit" w:hAnsi="inherit"/>
        </w:rPr>
        <w:t>Предостережение может быть обжаловано в суд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99" w:name="100048"/>
      <w:bookmarkEnd w:id="99"/>
      <w:r>
        <w:rPr>
          <w:rFonts w:ascii="inherit" w:hAnsi="inherit"/>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0" w:name="100049"/>
      <w:bookmarkEnd w:id="100"/>
      <w:r>
        <w:rPr>
          <w:rFonts w:ascii="inherit" w:hAnsi="inherit"/>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1" w:name="100164"/>
      <w:bookmarkStart w:id="102" w:name="100050"/>
      <w:bookmarkEnd w:id="101"/>
      <w:bookmarkEnd w:id="102"/>
      <w:r>
        <w:rPr>
          <w:rFonts w:ascii="inherit" w:hAnsi="inherit"/>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3" w:name="100051"/>
      <w:bookmarkEnd w:id="103"/>
      <w:r>
        <w:rPr>
          <w:rFonts w:ascii="inherit" w:hAnsi="inherit"/>
        </w:rPr>
        <w:t>Предупреждение может быть обжаловано в суд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4" w:name="100052"/>
      <w:bookmarkEnd w:id="104"/>
      <w:r>
        <w:rPr>
          <w:rFonts w:ascii="inherit" w:hAnsi="inherit"/>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5" w:name="100053"/>
      <w:bookmarkEnd w:id="105"/>
      <w:r>
        <w:rPr>
          <w:rFonts w:ascii="inherit" w:hAnsi="inherit"/>
        </w:rPr>
        <w:lastRenderedPageBreak/>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6" w:name="100054"/>
      <w:bookmarkEnd w:id="106"/>
      <w:r>
        <w:rPr>
          <w:rFonts w:ascii="inherit" w:hAnsi="inherit"/>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7" w:name="100055"/>
      <w:bookmarkEnd w:id="107"/>
      <w:r>
        <w:rPr>
          <w:rFonts w:ascii="inherit" w:hAnsi="inherit"/>
        </w:rPr>
        <w:t>Предупреждение может быть обжаловано в суд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8" w:name="100056"/>
      <w:bookmarkEnd w:id="108"/>
      <w:r>
        <w:rPr>
          <w:rFonts w:ascii="inherit" w:hAnsi="inherit"/>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09" w:name="100057"/>
      <w:bookmarkEnd w:id="109"/>
      <w:r>
        <w:rPr>
          <w:rFonts w:ascii="inherit" w:hAnsi="inherit"/>
        </w:rPr>
        <w:t>Статья 9. Ответственность общественных и религиозных объединений, иных организаций за осуществление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0" w:name="100058"/>
      <w:bookmarkEnd w:id="110"/>
      <w:r>
        <w:rPr>
          <w:rFonts w:ascii="inherit" w:hAnsi="inherit"/>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1" w:name="100059"/>
      <w:bookmarkEnd w:id="111"/>
      <w:r>
        <w:rPr>
          <w:rFonts w:ascii="inherit" w:hAnsi="inherit"/>
        </w:rPr>
        <w:t>В случае, предусмотренном частью четвертой </w:t>
      </w:r>
      <w:hyperlink r:id="rId7" w:anchor="100052" w:history="1">
        <w:r>
          <w:rPr>
            <w:rStyle w:val="a3"/>
            <w:rFonts w:ascii="inherit" w:hAnsi="inherit"/>
            <w:color w:val="005EA5"/>
            <w:bdr w:val="none" w:sz="0" w:space="0" w:color="auto" w:frame="1"/>
          </w:rPr>
          <w:t>статьи 7</w:t>
        </w:r>
      </w:hyperlink>
      <w:r>
        <w:rPr>
          <w:rFonts w:ascii="inherit" w:hAnsi="inherit"/>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w:t>
      </w:r>
      <w:r>
        <w:rPr>
          <w:rFonts w:ascii="inherit" w:hAnsi="inherit"/>
        </w:rPr>
        <w:lastRenderedPageBreak/>
        <w:t>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2" w:name="100165"/>
      <w:bookmarkStart w:id="113" w:name="100060"/>
      <w:bookmarkEnd w:id="112"/>
      <w:bookmarkEnd w:id="113"/>
      <w:r>
        <w:rPr>
          <w:rFonts w:ascii="inherit" w:hAnsi="inherit"/>
        </w:rPr>
        <w:t>По указанным в </w:t>
      </w:r>
      <w:hyperlink r:id="rId8" w:anchor="100059" w:history="1">
        <w:r>
          <w:rPr>
            <w:rStyle w:val="a3"/>
            <w:rFonts w:ascii="inherit" w:hAnsi="inherit"/>
            <w:color w:val="005EA5"/>
            <w:bdr w:val="none" w:sz="0" w:space="0" w:color="auto" w:frame="1"/>
          </w:rPr>
          <w:t>части второй</w:t>
        </w:r>
      </w:hyperlink>
      <w:r>
        <w:rPr>
          <w:rFonts w:ascii="inherit" w:hAnsi="inherit"/>
        </w:rPr>
        <w:t>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4" w:name="100061"/>
      <w:bookmarkEnd w:id="114"/>
      <w:r>
        <w:rPr>
          <w:rFonts w:ascii="inherit" w:hAnsi="inherit"/>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5" w:name="100062"/>
      <w:bookmarkEnd w:id="115"/>
      <w:r>
        <w:rPr>
          <w:rFonts w:ascii="inherit" w:hAnsi="inherit"/>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6" w:name="000025"/>
      <w:bookmarkStart w:id="117" w:name="000014"/>
      <w:bookmarkStart w:id="118" w:name="100155"/>
      <w:bookmarkEnd w:id="116"/>
      <w:bookmarkEnd w:id="117"/>
      <w:bookmarkEnd w:id="118"/>
      <w:r>
        <w:rPr>
          <w:rFonts w:ascii="inherit" w:hAnsi="inherit"/>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9" w:anchor="100059" w:history="1">
        <w:r>
          <w:rPr>
            <w:rStyle w:val="a3"/>
            <w:rFonts w:ascii="inherit" w:hAnsi="inherit"/>
            <w:color w:val="005EA5"/>
            <w:bdr w:val="none" w:sz="0" w:space="0" w:color="auto" w:frame="1"/>
          </w:rPr>
          <w:t>законом</w:t>
        </w:r>
      </w:hyperlink>
      <w:r>
        <w:rPr>
          <w:rFonts w:ascii="inherit" w:hAnsi="inherit"/>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19" w:name="100063"/>
      <w:bookmarkEnd w:id="119"/>
      <w:r>
        <w:rPr>
          <w:rFonts w:ascii="inherit" w:hAnsi="inherit"/>
        </w:rPr>
        <w:t>Статья 10. Приостановление деятельности общественного или религиозного объединения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0" w:name="100064"/>
      <w:bookmarkEnd w:id="120"/>
      <w:r>
        <w:rPr>
          <w:rFonts w:ascii="inherit" w:hAnsi="inherit"/>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10" w:anchor="100057" w:history="1">
        <w:r>
          <w:rPr>
            <w:rStyle w:val="a3"/>
            <w:rFonts w:ascii="inherit" w:hAnsi="inherit"/>
            <w:color w:val="005EA5"/>
            <w:bdr w:val="none" w:sz="0" w:space="0" w:color="auto" w:frame="1"/>
          </w:rPr>
          <w:t>статьей 9</w:t>
        </w:r>
      </w:hyperlink>
      <w:r>
        <w:rPr>
          <w:rFonts w:ascii="inherit" w:hAnsi="inherit"/>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w:t>
      </w:r>
      <w:r>
        <w:rPr>
          <w:rFonts w:ascii="inherit" w:hAnsi="inherit"/>
        </w:rPr>
        <w:lastRenderedPageBreak/>
        <w:t>деятельность общественного или религиозного объединения до рассмотрения судом указанного заявления.</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1" w:name="100065"/>
      <w:bookmarkEnd w:id="121"/>
      <w:r>
        <w:rPr>
          <w:rFonts w:ascii="inherit" w:hAnsi="inherit"/>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2" w:name="100066"/>
      <w:bookmarkEnd w:id="122"/>
      <w:r>
        <w:rPr>
          <w:rFonts w:ascii="inherit" w:hAnsi="inherit"/>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3" w:name="100067"/>
      <w:bookmarkEnd w:id="123"/>
      <w:r>
        <w:rPr>
          <w:rFonts w:ascii="inherit" w:hAnsi="inherit"/>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4" w:name="100068"/>
      <w:bookmarkEnd w:id="124"/>
      <w:r>
        <w:rPr>
          <w:rFonts w:ascii="inherit" w:hAnsi="inherit"/>
        </w:rPr>
        <w:t>Приостановление деятельности политических партий осуществляется в порядке, предусмотренном Федеральным </w:t>
      </w:r>
      <w:hyperlink r:id="rId11" w:anchor="100335" w:history="1">
        <w:r>
          <w:rPr>
            <w:rStyle w:val="a3"/>
            <w:rFonts w:ascii="inherit" w:hAnsi="inherit"/>
            <w:color w:val="005EA5"/>
            <w:bdr w:val="none" w:sz="0" w:space="0" w:color="auto" w:frame="1"/>
          </w:rPr>
          <w:t>законом</w:t>
        </w:r>
      </w:hyperlink>
      <w:r>
        <w:rPr>
          <w:rFonts w:ascii="inherit" w:hAnsi="inherit"/>
        </w:rPr>
        <w:t> "О политических партиях".</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5" w:name="000015"/>
      <w:bookmarkStart w:id="126" w:name="100156"/>
      <w:bookmarkEnd w:id="125"/>
      <w:bookmarkEnd w:id="126"/>
      <w:r>
        <w:rPr>
          <w:rFonts w:ascii="inherit" w:hAnsi="inherit"/>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7" w:name="100069"/>
      <w:bookmarkEnd w:id="127"/>
      <w:r>
        <w:rPr>
          <w:rFonts w:ascii="inherit" w:hAnsi="inherit"/>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8" w:name="100070"/>
      <w:bookmarkEnd w:id="128"/>
      <w:r>
        <w:rPr>
          <w:rFonts w:ascii="inherit" w:hAnsi="inherit"/>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29" w:name="100071"/>
      <w:bookmarkEnd w:id="129"/>
      <w:r>
        <w:rPr>
          <w:rFonts w:ascii="inherit" w:hAnsi="inherit"/>
        </w:rPr>
        <w:t>В случае, предусмотренном частью третьей </w:t>
      </w:r>
      <w:hyperlink r:id="rId12" w:anchor="100056" w:history="1">
        <w:r>
          <w:rPr>
            <w:rStyle w:val="a3"/>
            <w:rFonts w:ascii="inherit" w:hAnsi="inherit"/>
            <w:color w:val="005EA5"/>
            <w:bdr w:val="none" w:sz="0" w:space="0" w:color="auto" w:frame="1"/>
          </w:rPr>
          <w:t>статьи 8</w:t>
        </w:r>
      </w:hyperlink>
      <w:r>
        <w:rPr>
          <w:rFonts w:ascii="inherit" w:hAnsi="inherit"/>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w:t>
      </w:r>
      <w:r>
        <w:rPr>
          <w:rFonts w:ascii="inherit" w:hAnsi="inherit"/>
        </w:rPr>
        <w:lastRenderedPageBreak/>
        <w:t>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0" w:name="000027"/>
      <w:bookmarkStart w:id="131" w:name="100072"/>
      <w:bookmarkEnd w:id="130"/>
      <w:bookmarkEnd w:id="131"/>
      <w:r>
        <w:rPr>
          <w:rFonts w:ascii="inherit" w:hAnsi="inherit"/>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2" w:name="100073"/>
      <w:bookmarkEnd w:id="132"/>
      <w:r>
        <w:rPr>
          <w:rFonts w:ascii="inherit" w:hAnsi="inherit"/>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3" w:name="100074"/>
      <w:bookmarkEnd w:id="133"/>
      <w:r>
        <w:rPr>
          <w:rFonts w:ascii="inherit" w:hAnsi="inherit"/>
        </w:rPr>
        <w:t>Статья 12. Недопущение использования сетей связи общего пользования для осуществления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4" w:name="100075"/>
      <w:bookmarkEnd w:id="134"/>
      <w:r>
        <w:rPr>
          <w:rFonts w:ascii="inherit" w:hAnsi="inherit"/>
        </w:rPr>
        <w:t>Запрещается использование сетей связи общего пользования для осуществления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5" w:name="100076"/>
      <w:bookmarkEnd w:id="135"/>
      <w:r>
        <w:rPr>
          <w:rFonts w:ascii="inherit" w:hAnsi="inherit"/>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36" w:name="000016"/>
      <w:bookmarkStart w:id="137" w:name="100157"/>
      <w:bookmarkStart w:id="138" w:name="100077"/>
      <w:bookmarkStart w:id="139" w:name="100078"/>
      <w:bookmarkStart w:id="140" w:name="100079"/>
      <w:bookmarkStart w:id="141" w:name="100080"/>
      <w:bookmarkStart w:id="142" w:name="100081"/>
      <w:bookmarkStart w:id="143" w:name="100140"/>
      <w:bookmarkStart w:id="144" w:name="100082"/>
      <w:bookmarkStart w:id="145" w:name="100083"/>
      <w:bookmarkStart w:id="146" w:name="100084"/>
      <w:bookmarkStart w:id="147" w:name="100085"/>
      <w:bookmarkStart w:id="148" w:name="100086"/>
      <w:bookmarkStart w:id="149" w:name="100158"/>
      <w:bookmarkStart w:id="150" w:name="100159"/>
      <w:bookmarkStart w:id="151" w:name="100160"/>
      <w:bookmarkStart w:id="152" w:name="100166"/>
      <w:bookmarkStart w:id="153" w:name="100161"/>
      <w:bookmarkStart w:id="154" w:name="100167"/>
      <w:bookmarkStart w:id="155" w:name="100162"/>
      <w:bookmarkStart w:id="156" w:name="10016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inherit" w:hAnsi="inherit"/>
        </w:rPr>
        <w:t>Статья 13. Ответственность за распространение экстремистских материалов</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57" w:name="000017"/>
      <w:bookmarkEnd w:id="157"/>
      <w:r>
        <w:rPr>
          <w:rFonts w:ascii="inherit" w:hAnsi="inherit"/>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58" w:name="000026"/>
      <w:bookmarkStart w:id="159" w:name="000018"/>
      <w:bookmarkEnd w:id="158"/>
      <w:bookmarkEnd w:id="159"/>
      <w:r>
        <w:rPr>
          <w:rFonts w:ascii="inherit" w:hAnsi="inherit"/>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0" w:name="000019"/>
      <w:bookmarkEnd w:id="160"/>
      <w:r>
        <w:rPr>
          <w:rFonts w:ascii="inherit" w:hAnsi="inherit"/>
        </w:rPr>
        <w:t>Одновременно с решением о признании информационных материалов экстремистскими судом принимается решение об их конфискации.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1" w:name="000020"/>
      <w:bookmarkEnd w:id="161"/>
      <w:r>
        <w:rPr>
          <w:rFonts w:ascii="inherit" w:hAnsi="inherit"/>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2" w:name="000021"/>
      <w:bookmarkEnd w:id="162"/>
      <w:r>
        <w:rPr>
          <w:rFonts w:ascii="inherit" w:hAnsi="inherit"/>
        </w:rPr>
        <w:lastRenderedPageBreak/>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3" w:name="000022"/>
      <w:bookmarkEnd w:id="163"/>
      <w:r>
        <w:rPr>
          <w:rFonts w:ascii="inherit" w:hAnsi="inherit"/>
        </w:rPr>
        <w:t>Порядок ведения федерального списка экстремистских материалов устанавливается федеральным органом государственной регистрации.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4" w:name="000023"/>
      <w:bookmarkEnd w:id="164"/>
      <w:r>
        <w:rPr>
          <w:rFonts w:ascii="inherit" w:hAnsi="inherit"/>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5" w:name="100087"/>
      <w:bookmarkEnd w:id="165"/>
      <w:r>
        <w:rPr>
          <w:rFonts w:ascii="inherit" w:hAnsi="inherit"/>
        </w:rPr>
        <w:t>Статья 14. Ответственность должностных лиц, государственных и муниципальных служащих за осуществление ими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6" w:name="100088"/>
      <w:bookmarkEnd w:id="166"/>
      <w:r>
        <w:rPr>
          <w:rFonts w:ascii="inherit" w:hAnsi="inherit"/>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7" w:name="100089"/>
      <w:bookmarkEnd w:id="167"/>
      <w:r>
        <w:rPr>
          <w:rFonts w:ascii="inherit" w:hAnsi="inherit"/>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3" w:anchor="100088" w:history="1">
        <w:r>
          <w:rPr>
            <w:rStyle w:val="a3"/>
            <w:rFonts w:ascii="inherit" w:hAnsi="inherit"/>
            <w:color w:val="005EA5"/>
            <w:bdr w:val="none" w:sz="0" w:space="0" w:color="auto" w:frame="1"/>
          </w:rPr>
          <w:t>части первой</w:t>
        </w:r>
      </w:hyperlink>
      <w:r>
        <w:rPr>
          <w:rFonts w:ascii="inherit" w:hAnsi="inherit"/>
        </w:rPr>
        <w:t> настоящей статьи.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8" w:name="100090"/>
      <w:bookmarkEnd w:id="168"/>
      <w:r>
        <w:rPr>
          <w:rFonts w:ascii="inherit" w:hAnsi="inherit"/>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69" w:name="100091"/>
      <w:bookmarkEnd w:id="169"/>
      <w:r>
        <w:rPr>
          <w:rFonts w:ascii="inherit" w:hAnsi="inherit"/>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0" w:name="000003"/>
      <w:bookmarkStart w:id="171" w:name="100092"/>
      <w:bookmarkEnd w:id="170"/>
      <w:bookmarkEnd w:id="171"/>
      <w:r>
        <w:rPr>
          <w:rFonts w:ascii="inherit" w:hAnsi="inherit"/>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2" w:name="100093"/>
      <w:bookmarkEnd w:id="172"/>
      <w:r>
        <w:rPr>
          <w:rFonts w:ascii="inherit" w:hAnsi="inherit"/>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w:t>
      </w:r>
      <w:r>
        <w:rPr>
          <w:rFonts w:ascii="inherit" w:hAnsi="inherit"/>
        </w:rPr>
        <w:lastRenderedPageBreak/>
        <w:t>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3" w:name="100139"/>
      <w:bookmarkEnd w:id="173"/>
      <w:r>
        <w:rPr>
          <w:rFonts w:ascii="inherit" w:hAnsi="inherit"/>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4" w:anchor="100115" w:history="1">
        <w:r>
          <w:rPr>
            <w:rStyle w:val="a3"/>
            <w:rFonts w:ascii="inherit" w:hAnsi="inherit"/>
            <w:color w:val="005EA5"/>
            <w:bdr w:val="none" w:sz="0" w:space="0" w:color="auto" w:frame="1"/>
          </w:rPr>
          <w:t>статьей 1</w:t>
        </w:r>
      </w:hyperlink>
      <w:r>
        <w:rPr>
          <w:rFonts w:ascii="inherit" w:hAnsi="inherit"/>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4" w:name="100168"/>
      <w:bookmarkEnd w:id="174"/>
      <w:r>
        <w:rPr>
          <w:rFonts w:ascii="inherit" w:hAnsi="inherit"/>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5" w:anchor="000028" w:history="1">
        <w:r>
          <w:rPr>
            <w:rStyle w:val="a3"/>
            <w:rFonts w:ascii="inherit" w:hAnsi="inherit"/>
            <w:color w:val="005EA5"/>
            <w:bdr w:val="none" w:sz="0" w:space="0" w:color="auto" w:frame="1"/>
          </w:rPr>
          <w:t>законом</w:t>
        </w:r>
      </w:hyperlink>
      <w:r>
        <w:rPr>
          <w:rFonts w:ascii="inherit" w:hAnsi="inherit"/>
        </w:rPr>
        <w:t>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B9663A" w:rsidRDefault="00B9663A" w:rsidP="00B9663A">
      <w:pPr>
        <w:pStyle w:val="pboth"/>
        <w:spacing w:before="0" w:beforeAutospacing="0" w:after="0" w:afterAutospacing="0" w:line="377" w:lineRule="atLeast"/>
        <w:jc w:val="both"/>
        <w:textAlignment w:val="baseline"/>
        <w:rPr>
          <w:rFonts w:ascii="inherit" w:hAnsi="inherit"/>
        </w:rPr>
      </w:pPr>
      <w:r>
        <w:rPr>
          <w:rFonts w:ascii="inherit" w:hAnsi="inherit"/>
        </w:rPr>
        <w:t>Статья 16. Недопущение осуществления экстремистской деятельности при проведении массовых акций</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5" w:name="100095"/>
      <w:bookmarkEnd w:id="175"/>
      <w:r>
        <w:rPr>
          <w:rFonts w:ascii="inherit" w:hAnsi="inherit"/>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6" w:name="100096"/>
      <w:bookmarkEnd w:id="176"/>
      <w:r>
        <w:rPr>
          <w:rFonts w:ascii="inherit" w:hAnsi="inherit"/>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7" w:name="100097"/>
      <w:bookmarkEnd w:id="177"/>
      <w:r>
        <w:rPr>
          <w:rFonts w:ascii="inherit" w:hAnsi="inherit"/>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8" w:name="100098"/>
      <w:bookmarkEnd w:id="178"/>
      <w:r>
        <w:rPr>
          <w:rFonts w:ascii="inherit" w:hAnsi="inherit"/>
        </w:rPr>
        <w:lastRenderedPageBreak/>
        <w:t>В случае обнаружения обстоятельств, предусмотренных частью </w:t>
      </w:r>
      <w:hyperlink r:id="rId16" w:anchor="100097" w:history="1">
        <w:r>
          <w:rPr>
            <w:rStyle w:val="a3"/>
            <w:rFonts w:ascii="inherit" w:hAnsi="inherit"/>
            <w:color w:val="005EA5"/>
            <w:bdr w:val="none" w:sz="0" w:space="0" w:color="auto" w:frame="1"/>
          </w:rPr>
          <w:t>третьей</w:t>
        </w:r>
      </w:hyperlink>
      <w:r>
        <w:rPr>
          <w:rFonts w:ascii="inherit" w:hAnsi="inherit"/>
        </w:rPr>
        <w:t>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79" w:name="100099"/>
      <w:bookmarkEnd w:id="179"/>
      <w:r>
        <w:rPr>
          <w:rFonts w:ascii="inherit" w:hAnsi="inherit"/>
        </w:rPr>
        <w:t>Статья 17. Международное сотрудничество в области борьбы с экстремизмом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0" w:name="100100"/>
      <w:bookmarkEnd w:id="180"/>
      <w:r>
        <w:rPr>
          <w:rFonts w:ascii="inherit" w:hAnsi="inherit"/>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1" w:name="100101"/>
      <w:bookmarkEnd w:id="181"/>
      <w:r>
        <w:rPr>
          <w:rFonts w:ascii="inherit" w:hAnsi="inherit"/>
        </w:rPr>
        <w:t>Запрет деятельности иностранной некоммерческой неправительственной организации влечет за собой:</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2" w:name="100102"/>
      <w:bookmarkEnd w:id="182"/>
      <w:r>
        <w:rPr>
          <w:rFonts w:ascii="inherit" w:hAnsi="inherit"/>
        </w:rPr>
        <w:t>а) аннулирование государственной аккредитации и регистрации в порядке, установленном законодательством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3" w:name="100103"/>
      <w:bookmarkEnd w:id="183"/>
      <w:r>
        <w:rPr>
          <w:rFonts w:ascii="inherit" w:hAnsi="inherit"/>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4" w:name="100104"/>
      <w:bookmarkEnd w:id="184"/>
      <w:r>
        <w:rPr>
          <w:rFonts w:ascii="inherit" w:hAnsi="inherit"/>
        </w:rPr>
        <w:t>в) запрет на ведение любой хозяйственной и иной деятельности на территории Российской Федерации;</w:t>
      </w:r>
    </w:p>
    <w:p w:rsidR="00B9663A" w:rsidRDefault="00B9663A" w:rsidP="00B9663A">
      <w:pPr>
        <w:pStyle w:val="pboth"/>
        <w:spacing w:before="0" w:beforeAutospacing="0" w:after="0" w:afterAutospacing="0" w:line="377" w:lineRule="atLeast"/>
        <w:jc w:val="both"/>
        <w:textAlignment w:val="baseline"/>
        <w:rPr>
          <w:rFonts w:ascii="inherit" w:hAnsi="inherit"/>
        </w:rPr>
      </w:pPr>
      <w:r>
        <w:rPr>
          <w:rFonts w:ascii="inherit" w:hAnsi="inherit"/>
        </w:rPr>
        <w:t>г) запрет публикации в средствах массовой информации любых материалов от имени запрещенной организации;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5" w:name="100106"/>
      <w:bookmarkEnd w:id="185"/>
      <w:r>
        <w:rPr>
          <w:rFonts w:ascii="inherit" w:hAnsi="inherit"/>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6" w:name="100107"/>
      <w:bookmarkEnd w:id="186"/>
      <w:r>
        <w:rPr>
          <w:rFonts w:ascii="inherit" w:hAnsi="inherit"/>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7" w:name="100108"/>
      <w:bookmarkEnd w:id="187"/>
      <w:r>
        <w:rPr>
          <w:rFonts w:ascii="inherit" w:hAnsi="inherit"/>
        </w:rPr>
        <w:t>ж) запрет на создание ее организаций - правопреемников в любой организационно-правовой форме.</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8" w:name="100109"/>
      <w:bookmarkEnd w:id="188"/>
      <w:r>
        <w:rPr>
          <w:rFonts w:ascii="inherit" w:hAnsi="inherit"/>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89" w:name="100110"/>
      <w:bookmarkEnd w:id="189"/>
      <w:r>
        <w:rPr>
          <w:rFonts w:ascii="inherit" w:hAnsi="inherit"/>
        </w:rPr>
        <w:lastRenderedPageBreak/>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9663A" w:rsidRDefault="00B9663A" w:rsidP="00B9663A">
      <w:pPr>
        <w:pStyle w:val="pright"/>
        <w:spacing w:before="0" w:beforeAutospacing="0" w:after="0" w:afterAutospacing="0" w:line="377" w:lineRule="atLeast"/>
        <w:jc w:val="right"/>
        <w:textAlignment w:val="baseline"/>
        <w:rPr>
          <w:rFonts w:ascii="inherit" w:hAnsi="inherit"/>
        </w:rPr>
      </w:pPr>
      <w:bookmarkStart w:id="190" w:name="100111"/>
      <w:bookmarkEnd w:id="190"/>
      <w:r>
        <w:rPr>
          <w:rFonts w:ascii="inherit" w:hAnsi="inherit"/>
        </w:rPr>
        <w:t>Президент</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Российской Федерации</w:t>
      </w:r>
    </w:p>
    <w:p w:rsidR="00B9663A" w:rsidRDefault="00B9663A" w:rsidP="00B9663A">
      <w:pPr>
        <w:pStyle w:val="pright"/>
        <w:spacing w:before="0" w:beforeAutospacing="0" w:after="206" w:afterAutospacing="0" w:line="377" w:lineRule="atLeast"/>
        <w:jc w:val="right"/>
        <w:textAlignment w:val="baseline"/>
        <w:rPr>
          <w:rFonts w:ascii="inherit" w:hAnsi="inherit"/>
        </w:rPr>
      </w:pPr>
      <w:r>
        <w:rPr>
          <w:rFonts w:ascii="inherit" w:hAnsi="inherit"/>
        </w:rPr>
        <w:t>В.ПУТИН</w:t>
      </w:r>
    </w:p>
    <w:p w:rsidR="00B9663A" w:rsidRDefault="00B9663A" w:rsidP="00B9663A">
      <w:pPr>
        <w:pStyle w:val="pboth"/>
        <w:spacing w:before="0" w:beforeAutospacing="0" w:after="0" w:afterAutospacing="0" w:line="377" w:lineRule="atLeast"/>
        <w:jc w:val="both"/>
        <w:textAlignment w:val="baseline"/>
        <w:rPr>
          <w:rFonts w:ascii="inherit" w:hAnsi="inherit"/>
        </w:rPr>
      </w:pPr>
      <w:bookmarkStart w:id="191" w:name="100112"/>
      <w:bookmarkEnd w:id="191"/>
      <w:r>
        <w:rPr>
          <w:rFonts w:ascii="inherit" w:hAnsi="inherit"/>
        </w:rPr>
        <w:t>Москва, Кремль</w:t>
      </w:r>
    </w:p>
    <w:p w:rsidR="00B9663A" w:rsidRDefault="00B9663A" w:rsidP="00B9663A">
      <w:pPr>
        <w:pStyle w:val="pboth"/>
        <w:spacing w:before="0" w:beforeAutospacing="0" w:after="206" w:afterAutospacing="0" w:line="377" w:lineRule="atLeast"/>
        <w:jc w:val="both"/>
        <w:textAlignment w:val="baseline"/>
        <w:rPr>
          <w:rFonts w:ascii="inherit" w:hAnsi="inherit"/>
        </w:rPr>
      </w:pPr>
      <w:r>
        <w:rPr>
          <w:rFonts w:ascii="inherit" w:hAnsi="inherit"/>
        </w:rPr>
        <w:t>25 июля 2002 года</w:t>
      </w:r>
    </w:p>
    <w:p w:rsidR="00B9663A" w:rsidRDefault="00B9663A" w:rsidP="00B9663A">
      <w:pPr>
        <w:pStyle w:val="pboth"/>
        <w:spacing w:before="0" w:beforeAutospacing="0" w:after="206" w:afterAutospacing="0" w:line="377" w:lineRule="atLeast"/>
        <w:jc w:val="both"/>
        <w:textAlignment w:val="baseline"/>
        <w:rPr>
          <w:rFonts w:ascii="inherit" w:hAnsi="inherit"/>
        </w:rPr>
      </w:pPr>
      <w:r>
        <w:rPr>
          <w:rFonts w:ascii="inherit" w:hAnsi="inherit"/>
        </w:rPr>
        <w:t>N 114-ФЗ</w:t>
      </w:r>
    </w:p>
    <w:p w:rsidR="00B9663A" w:rsidRDefault="00B9663A" w:rsidP="00B9663A">
      <w:pPr>
        <w:textAlignment w:val="baseline"/>
        <w:rPr>
          <w:rFonts w:ascii="Times New Roman" w:hAnsi="Times New Roman"/>
        </w:rPr>
      </w:pPr>
      <w:r>
        <w:br/>
      </w:r>
      <w:r>
        <w:br/>
      </w:r>
    </w:p>
    <w:p w:rsidR="00B9663A" w:rsidRDefault="00B9663A" w:rsidP="00B9663A">
      <w:pPr>
        <w:textAlignment w:val="baseline"/>
      </w:pPr>
      <w:r>
        <w:br/>
      </w:r>
    </w:p>
    <w:p w:rsidR="00B9663A" w:rsidRDefault="00B9663A" w:rsidP="00B9663A">
      <w:pPr>
        <w:pStyle w:val="2"/>
        <w:spacing w:before="514" w:beforeAutospacing="0" w:after="171" w:afterAutospacing="0" w:line="446" w:lineRule="atLeast"/>
        <w:textAlignment w:val="baseline"/>
        <w:rPr>
          <w:rFonts w:ascii="Arial" w:hAnsi="Arial" w:cs="Arial"/>
          <w:color w:val="005EA5"/>
          <w:sz w:val="34"/>
          <w:szCs w:val="34"/>
        </w:rPr>
      </w:pPr>
      <w:r>
        <w:rPr>
          <w:rFonts w:ascii="Arial" w:hAnsi="Arial" w:cs="Arial"/>
          <w:color w:val="005EA5"/>
          <w:sz w:val="34"/>
          <w:szCs w:val="34"/>
        </w:rPr>
        <w:t>Судебная практика и законодательство — 114-ФЗ О противодействии экстремистской деятельности</w:t>
      </w:r>
    </w:p>
    <w:p w:rsidR="00B9663A" w:rsidRDefault="00B9663A" w:rsidP="00B9663A">
      <w:pPr>
        <w:textAlignment w:val="baseline"/>
        <w:rPr>
          <w:rFonts w:ascii="Times New Roman" w:hAnsi="Times New Roman" w:cs="Times New Roman"/>
          <w:sz w:val="24"/>
          <w:szCs w:val="24"/>
        </w:rPr>
      </w:pP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17" w:history="1">
        <w:r>
          <w:rPr>
            <w:rStyle w:val="a3"/>
            <w:rFonts w:ascii="Arial" w:hAnsi="Arial" w:cs="Arial"/>
            <w:color w:val="005EA5"/>
            <w:sz w:val="26"/>
            <w:szCs w:val="26"/>
            <w:bdr w:val="none" w:sz="0" w:space="0" w:color="auto" w:frame="1"/>
          </w:rPr>
          <w:t>Постановление Правительства РФ от 31.03.2017 N 380 "О внесении изменений в государственную программу Российской Федерации "Информационное общество (2011 - 2020 годы)"</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r>
        <w:rPr>
          <w:rFonts w:ascii="Arial" w:hAnsi="Arial" w:cs="Arial"/>
          <w:color w:val="000000"/>
          <w:sz w:val="26"/>
          <w:szCs w:val="26"/>
        </w:rPr>
        <w:t>мониторинг средств массовой информации на соответствие требованиям </w:t>
      </w:r>
      <w:hyperlink r:id="rId18" w:anchor="100030" w:history="1">
        <w:r>
          <w:rPr>
            <w:rStyle w:val="a3"/>
            <w:rFonts w:ascii="Arial" w:hAnsi="Arial" w:cs="Arial"/>
            <w:color w:val="005EA5"/>
            <w:sz w:val="26"/>
            <w:szCs w:val="26"/>
            <w:bdr w:val="none" w:sz="0" w:space="0" w:color="auto" w:frame="1"/>
          </w:rPr>
          <w:t>статьи 4</w:t>
        </w:r>
      </w:hyperlink>
      <w:r>
        <w:rPr>
          <w:rFonts w:ascii="Arial" w:hAnsi="Arial" w:cs="Arial"/>
          <w:color w:val="000000"/>
          <w:sz w:val="26"/>
          <w:szCs w:val="26"/>
        </w:rPr>
        <w:t> Федерального закона Российской Федерации "О средствах массовой информации" и Федерального </w:t>
      </w:r>
      <w:hyperlink r:id="rId19" w:history="1">
        <w:r>
          <w:rPr>
            <w:rStyle w:val="a3"/>
            <w:rFonts w:ascii="Arial" w:hAnsi="Arial" w:cs="Arial"/>
            <w:color w:val="005EA5"/>
            <w:sz w:val="26"/>
            <w:szCs w:val="26"/>
            <w:bdr w:val="none" w:sz="0" w:space="0" w:color="auto" w:frame="1"/>
          </w:rPr>
          <w:t>закона</w:t>
        </w:r>
      </w:hyperlink>
      <w:r>
        <w:rPr>
          <w:rFonts w:ascii="Arial" w:hAnsi="Arial" w:cs="Arial"/>
          <w:color w:val="000000"/>
          <w:sz w:val="26"/>
          <w:szCs w:val="26"/>
        </w:rPr>
        <w:t> "О противодействии экстремистской деятельности";</w:t>
      </w:r>
    </w:p>
    <w:p w:rsidR="00B9663A" w:rsidRDefault="00B9663A" w:rsidP="00B9663A">
      <w:pPr>
        <w:pStyle w:val="pboth"/>
        <w:spacing w:before="0" w:beforeAutospacing="0" w:after="206" w:afterAutospacing="0" w:line="377" w:lineRule="atLeast"/>
        <w:jc w:val="both"/>
        <w:textAlignment w:val="baseline"/>
        <w:rPr>
          <w:rFonts w:ascii="Arial" w:hAnsi="Arial" w:cs="Arial"/>
          <w:color w:val="000000"/>
          <w:sz w:val="26"/>
          <w:szCs w:val="26"/>
        </w:rPr>
      </w:pPr>
      <w:r>
        <w:rPr>
          <w:rFonts w:ascii="Arial" w:hAnsi="Arial" w:cs="Arial"/>
          <w:color w:val="000000"/>
          <w:sz w:val="26"/>
          <w:szCs w:val="26"/>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долицензионные проверки соискателей лицензий;</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20" w:anchor="100342" w:history="1">
        <w:r>
          <w:rPr>
            <w:rStyle w:val="a3"/>
            <w:rFonts w:ascii="Arial" w:hAnsi="Arial" w:cs="Arial"/>
            <w:color w:val="005EA5"/>
            <w:sz w:val="26"/>
            <w:szCs w:val="26"/>
            <w:bdr w:val="none" w:sz="0" w:space="0" w:color="auto" w:frame="1"/>
          </w:rPr>
          <w:t>Указание Генпрокуратуры России N 797/11,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w:t>
        </w:r>
      </w:hyperlink>
    </w:p>
    <w:bookmarkStart w:id="192" w:name="100342"/>
    <w:bookmarkEnd w:id="192"/>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r>
        <w:rPr>
          <w:rFonts w:ascii="Arial" w:hAnsi="Arial" w:cs="Arial"/>
          <w:color w:val="000000"/>
          <w:sz w:val="26"/>
          <w:szCs w:val="26"/>
        </w:rPr>
        <w:fldChar w:fldCharType="begin"/>
      </w:r>
      <w:r>
        <w:rPr>
          <w:rFonts w:ascii="Arial" w:hAnsi="Arial" w:cs="Arial"/>
          <w:color w:val="000000"/>
          <w:sz w:val="26"/>
          <w:szCs w:val="26"/>
        </w:rPr>
        <w:instrText xml:space="preserve"> HYPERLINK "https://legalacts.ru/doc/ukazanie-genprokuratury-rossii-n-79711-mvd-rossii-n-2/" \l "100264" </w:instrText>
      </w:r>
      <w:r>
        <w:rPr>
          <w:rFonts w:ascii="Arial" w:hAnsi="Arial" w:cs="Arial"/>
          <w:color w:val="000000"/>
          <w:sz w:val="26"/>
          <w:szCs w:val="26"/>
        </w:rPr>
        <w:fldChar w:fldCharType="separate"/>
      </w:r>
      <w:r>
        <w:rPr>
          <w:rStyle w:val="a3"/>
          <w:rFonts w:ascii="Arial" w:hAnsi="Arial" w:cs="Arial"/>
          <w:color w:val="005EA5"/>
          <w:sz w:val="26"/>
          <w:szCs w:val="26"/>
          <w:bdr w:val="none" w:sz="0" w:space="0" w:color="auto" w:frame="1"/>
        </w:rPr>
        <w:t>Перечень N 20</w:t>
      </w:r>
      <w:r>
        <w:rPr>
          <w:rFonts w:ascii="Arial" w:hAnsi="Arial" w:cs="Arial"/>
          <w:color w:val="000000"/>
          <w:sz w:val="26"/>
          <w:szCs w:val="26"/>
        </w:rPr>
        <w:fldChar w:fldCharType="end"/>
      </w:r>
      <w:r>
        <w:rPr>
          <w:rFonts w:ascii="Arial" w:hAnsi="Arial" w:cs="Arial"/>
          <w:color w:val="000000"/>
          <w:sz w:val="26"/>
          <w:szCs w:val="26"/>
        </w:rPr>
        <w:t> - содержит статьи </w:t>
      </w:r>
      <w:hyperlink r:id="rId21" w:history="1">
        <w:r>
          <w:rPr>
            <w:rStyle w:val="a3"/>
            <w:rFonts w:ascii="Arial" w:hAnsi="Arial" w:cs="Arial"/>
            <w:color w:val="005EA5"/>
            <w:sz w:val="26"/>
            <w:szCs w:val="26"/>
            <w:bdr w:val="none" w:sz="0" w:space="0" w:color="auto" w:frame="1"/>
          </w:rPr>
          <w:t>УК</w:t>
        </w:r>
      </w:hyperlink>
      <w:r>
        <w:rPr>
          <w:rFonts w:ascii="Arial" w:hAnsi="Arial" w:cs="Arial"/>
          <w:color w:val="000000"/>
          <w:sz w:val="26"/>
          <w:szCs w:val="26"/>
        </w:rPr>
        <w:t> РФ, предусматривающие преступления экстремистской направленности, который составлен в соответствии с </w:t>
      </w:r>
      <w:hyperlink r:id="rId22" w:anchor="100141" w:history="1">
        <w:r>
          <w:rPr>
            <w:rStyle w:val="a3"/>
            <w:rFonts w:ascii="Arial" w:hAnsi="Arial" w:cs="Arial"/>
            <w:color w:val="005EA5"/>
            <w:sz w:val="26"/>
            <w:szCs w:val="26"/>
            <w:bdr w:val="none" w:sz="0" w:space="0" w:color="auto" w:frame="1"/>
          </w:rPr>
          <w:t>п. 1 ст. 1</w:t>
        </w:r>
      </w:hyperlink>
      <w:r>
        <w:rPr>
          <w:rFonts w:ascii="Arial" w:hAnsi="Arial" w:cs="Arial"/>
          <w:color w:val="000000"/>
          <w:sz w:val="26"/>
          <w:szCs w:val="26"/>
        </w:rPr>
        <w:t> Федерального закона от 25.07.2002 N 114-ФЗ "О противодействии экстремистской деятельности" (в редакции Федерального закона от 28.06.2014 N 179-ФЗ).</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23" w:anchor="100121" w:history="1">
        <w:r>
          <w:rPr>
            <w:rStyle w:val="a3"/>
            <w:rFonts w:ascii="Arial" w:hAnsi="Arial" w:cs="Arial"/>
            <w:color w:val="005EA5"/>
            <w:sz w:val="26"/>
            <w:szCs w:val="26"/>
            <w:bdr w:val="none" w:sz="0" w:space="0" w:color="auto" w:frame="1"/>
          </w:rPr>
          <w:t>Приказ Минюста России от 03.03.2014 N 25 (ред. от 26.12.2019)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3" w:name="100121"/>
      <w:bookmarkEnd w:id="193"/>
      <w:r>
        <w:rPr>
          <w:rFonts w:ascii="Arial" w:hAnsi="Arial" w:cs="Arial"/>
          <w:color w:val="000000"/>
          <w:sz w:val="26"/>
          <w:szCs w:val="26"/>
        </w:rPr>
        <w:t>75)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4"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от 25.07.2002 N 114-ФЗ "О противодействии экстремистской деятельности" (Собрание законодательства Российской Федерации, 2002, N 30, ст. 3031;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25" w:anchor="100105" w:history="1">
        <w:r>
          <w:rPr>
            <w:rStyle w:val="a3"/>
            <w:rFonts w:ascii="Arial" w:hAnsi="Arial" w:cs="Arial"/>
            <w:color w:val="005EA5"/>
            <w:sz w:val="26"/>
            <w:szCs w:val="26"/>
            <w:bdr w:val="none" w:sz="0" w:space="0" w:color="auto" w:frame="1"/>
          </w:rPr>
          <w:t>Приказ Минюста России от 03.03.2014 N 26 (ред. от 26.12.2019)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4" w:name="100105"/>
      <w:bookmarkEnd w:id="194"/>
      <w:r>
        <w:rPr>
          <w:rFonts w:ascii="Arial" w:hAnsi="Arial" w:cs="Arial"/>
          <w:color w:val="000000"/>
          <w:sz w:val="26"/>
          <w:szCs w:val="26"/>
        </w:rPr>
        <w:t>72)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6"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xml:space="preserve"> от 25.07.2002 N 114-ФЗ "О </w:t>
      </w:r>
      <w:r>
        <w:rPr>
          <w:rFonts w:ascii="Arial" w:hAnsi="Arial" w:cs="Arial"/>
          <w:color w:val="000000"/>
          <w:sz w:val="26"/>
          <w:szCs w:val="26"/>
        </w:rPr>
        <w:lastRenderedPageBreak/>
        <w:t>противодействии экстремистской деятельности" (Собрание законодательства Российской Федерации, 2002, N 30, ст. 3031;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27" w:history="1">
        <w:r>
          <w:rPr>
            <w:rStyle w:val="a3"/>
            <w:rFonts w:ascii="Arial" w:hAnsi="Arial" w:cs="Arial"/>
            <w:color w:val="005EA5"/>
            <w:sz w:val="26"/>
            <w:szCs w:val="26"/>
            <w:bdr w:val="none" w:sz="0" w:space="0" w:color="auto" w:frame="1"/>
          </w:rPr>
          <w:t>Постановление Правительства РФ от 15.04.2014 N 313 (ред. от 08.07.2020) "Об утверждении государственной программы Российской Федерации "Информационное общество"</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hyperlink r:id="rId28" w:anchor="100030" w:history="1">
        <w:r>
          <w:rPr>
            <w:rStyle w:val="a3"/>
            <w:rFonts w:ascii="Arial" w:hAnsi="Arial" w:cs="Arial"/>
            <w:color w:val="005EA5"/>
            <w:sz w:val="26"/>
            <w:szCs w:val="26"/>
            <w:bdr w:val="none" w:sz="0" w:space="0" w:color="auto" w:frame="1"/>
          </w:rPr>
          <w:t>статьи 4</w:t>
        </w:r>
      </w:hyperlink>
      <w:r>
        <w:rPr>
          <w:rFonts w:ascii="Arial" w:hAnsi="Arial" w:cs="Arial"/>
          <w:color w:val="000000"/>
          <w:sz w:val="26"/>
          <w:szCs w:val="26"/>
        </w:rPr>
        <w:t> Закона Российской Федерации "О средствах массовой информации" и Федерального </w:t>
      </w:r>
      <w:hyperlink r:id="rId29" w:history="1">
        <w:r>
          <w:rPr>
            <w:rStyle w:val="a3"/>
            <w:rFonts w:ascii="Arial" w:hAnsi="Arial" w:cs="Arial"/>
            <w:color w:val="005EA5"/>
            <w:sz w:val="26"/>
            <w:szCs w:val="26"/>
            <w:bdr w:val="none" w:sz="0" w:space="0" w:color="auto" w:frame="1"/>
          </w:rPr>
          <w:t>закона</w:t>
        </w:r>
      </w:hyperlink>
      <w:r>
        <w:rPr>
          <w:rFonts w:ascii="Arial" w:hAnsi="Arial" w:cs="Arial"/>
          <w:color w:val="000000"/>
          <w:sz w:val="26"/>
          <w:szCs w:val="26"/>
        </w:rPr>
        <w:t> "О противодействии экстремистской деятельности";</w:t>
      </w:r>
    </w:p>
    <w:p w:rsidR="00B9663A" w:rsidRDefault="00B9663A" w:rsidP="00B9663A">
      <w:pPr>
        <w:pStyle w:val="pboth"/>
        <w:spacing w:before="0" w:beforeAutospacing="0" w:after="206" w:afterAutospacing="0" w:line="377" w:lineRule="atLeast"/>
        <w:jc w:val="both"/>
        <w:textAlignment w:val="baseline"/>
        <w:rPr>
          <w:rFonts w:ascii="Arial" w:hAnsi="Arial" w:cs="Arial"/>
          <w:color w:val="000000"/>
          <w:sz w:val="26"/>
          <w:szCs w:val="26"/>
        </w:rPr>
      </w:pPr>
      <w:r>
        <w:rPr>
          <w:rFonts w:ascii="Arial" w:hAnsi="Arial" w:cs="Arial"/>
          <w:color w:val="000000"/>
          <w:sz w:val="26"/>
          <w:szCs w:val="26"/>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долицензионные проверки соискателей лицензий;</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30" w:anchor="100009" w:history="1">
        <w:r>
          <w:rPr>
            <w:rStyle w:val="a3"/>
            <w:rFonts w:ascii="Arial" w:hAnsi="Arial" w:cs="Arial"/>
            <w:color w:val="005EA5"/>
            <w:sz w:val="26"/>
            <w:szCs w:val="26"/>
            <w:bdr w:val="none" w:sz="0" w:space="0" w:color="auto" w:frame="1"/>
          </w:rPr>
          <w:t>Федеральный закон от 24.07.2007 N 211-ФЗ (ред. от 22.02.2014)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5" w:name="100009"/>
      <w:bookmarkEnd w:id="195"/>
      <w:r>
        <w:rPr>
          <w:rFonts w:ascii="Arial" w:hAnsi="Arial" w:cs="Arial"/>
          <w:color w:val="000000"/>
          <w:sz w:val="26"/>
          <w:szCs w:val="26"/>
        </w:rPr>
        <w:t>Часть вторую статьи 4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 2006, N 31, ст. 3452; 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xml:space="preserve"> от 25 июля 2002 года N 114-ФЗ "О противодействии </w:t>
      </w:r>
      <w:r>
        <w:rPr>
          <w:rFonts w:ascii="Arial" w:hAnsi="Arial" w:cs="Arial"/>
          <w:color w:val="000000"/>
          <w:sz w:val="26"/>
          <w:szCs w:val="26"/>
        </w:rPr>
        <w:lastRenderedPageBreak/>
        <w:t>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32" w:anchor="100202" w:history="1">
        <w:r>
          <w:rPr>
            <w:rStyle w:val="a3"/>
            <w:rFonts w:ascii="Arial" w:hAnsi="Arial" w:cs="Arial"/>
            <w:color w:val="005EA5"/>
            <w:sz w:val="26"/>
            <w:szCs w:val="26"/>
            <w:bdr w:val="none" w:sz="0" w:space="0" w:color="auto" w:frame="1"/>
          </w:rPr>
          <w:t>Приказ Минкомсвязи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6" w:name="100202"/>
      <w:bookmarkEnd w:id="196"/>
      <w:r>
        <w:rPr>
          <w:rFonts w:ascii="Arial" w:hAnsi="Arial" w:cs="Arial"/>
          <w:color w:val="000000"/>
          <w:sz w:val="26"/>
          <w:szCs w:val="26"/>
        </w:rPr>
        <w:t>В случае если предупреждение о нарушении положений Федерального </w:t>
      </w:r>
      <w:hyperlink r:id="rId33" w:history="1">
        <w:r>
          <w:rPr>
            <w:rStyle w:val="a3"/>
            <w:rFonts w:ascii="Arial" w:hAnsi="Arial" w:cs="Arial"/>
            <w:color w:val="005EA5"/>
            <w:sz w:val="26"/>
            <w:szCs w:val="26"/>
            <w:bdr w:val="none" w:sz="0" w:space="0" w:color="auto" w:frame="1"/>
          </w:rPr>
          <w:t>закона</w:t>
        </w:r>
      </w:hyperlink>
      <w:r>
        <w:rPr>
          <w:rFonts w:ascii="Arial" w:hAnsi="Arial" w:cs="Arial"/>
          <w:color w:val="000000"/>
          <w:sz w:val="26"/>
          <w:szCs w:val="26"/>
        </w:rPr>
        <w:t> N 114-ФЗ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Федеральным </w:t>
      </w:r>
      <w:hyperlink r:id="rId34"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N 114-ФЗ порядке.</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35" w:anchor="100578" w:history="1">
        <w:r>
          <w:rPr>
            <w:rStyle w:val="a3"/>
            <w:rFonts w:ascii="Arial" w:hAnsi="Arial" w:cs="Arial"/>
            <w:color w:val="005EA5"/>
            <w:sz w:val="26"/>
            <w:szCs w:val="26"/>
            <w:bdr w:val="none" w:sz="0" w:space="0" w:color="auto" w:frame="1"/>
          </w:rPr>
          <w:t>"Регламент Общественной палаты Российской Федерации" (утв. решением Общественной палаты РФ, протокол от 21.12.2015 N 126-П) (ред. от 11.04.2020)</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7" w:name="100578"/>
      <w:bookmarkEnd w:id="197"/>
      <w:r>
        <w:rPr>
          <w:rFonts w:ascii="Arial" w:hAnsi="Arial" w:cs="Arial"/>
          <w:color w:val="000000"/>
          <w:sz w:val="26"/>
          <w:szCs w:val="26"/>
        </w:rPr>
        <w:t>7. Совет Общественной палаты рассматривает поступившие не позднее шестидесяти дней со дня опубликования уведомления, указанного в </w:t>
      </w:r>
      <w:hyperlink r:id="rId36" w:anchor="100565" w:history="1">
        <w:r>
          <w:rPr>
            <w:rStyle w:val="a3"/>
            <w:rFonts w:ascii="Arial" w:hAnsi="Arial" w:cs="Arial"/>
            <w:color w:val="005EA5"/>
            <w:sz w:val="26"/>
            <w:szCs w:val="26"/>
            <w:bdr w:val="none" w:sz="0" w:space="0" w:color="auto" w:frame="1"/>
          </w:rPr>
          <w:t>части 1</w:t>
        </w:r>
      </w:hyperlink>
      <w:r>
        <w:rPr>
          <w:rFonts w:ascii="Arial" w:hAnsi="Arial" w:cs="Arial"/>
          <w:color w:val="000000"/>
          <w:sz w:val="26"/>
          <w:szCs w:val="26"/>
        </w:rPr>
        <w:t> настоящей статьи, заявления о выдвижении кандидатур в состав общественной наблюдательной комиссии и иные материалы от общероссийских, межрегиональных и региональных общественных объединений, имеющих государственную регистрацию, осуществляющих свою деятельность не менее пяти лет со дня создания, уставной целью или направлением деятельности которых является защита или содействие защите прав и свобод человека и гражданина, которым в соответствии с Федеральным </w:t>
      </w:r>
      <w:hyperlink r:id="rId37"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xml:space="preserve"> от 25 июля 2002 г. N 114-ФЗ "О противодействии экстремистской деятельности" не выносилось предупреждение в </w:t>
      </w:r>
      <w:r>
        <w:rPr>
          <w:rFonts w:ascii="Arial" w:hAnsi="Arial" w:cs="Arial"/>
          <w:color w:val="000000"/>
          <w:sz w:val="26"/>
          <w:szCs w:val="26"/>
        </w:rPr>
        <w:lastRenderedPageBreak/>
        <w:t>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деятельность которых не приостановлена в соответствии с указанным Федеральным </w:t>
      </w:r>
      <w:hyperlink r:id="rId38"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(если решение о приостановлении не было признано судом незаконным).</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39" w:anchor="100113" w:history="1">
        <w:r>
          <w:rPr>
            <w:rStyle w:val="a3"/>
            <w:rFonts w:ascii="Arial" w:hAnsi="Arial" w:cs="Arial"/>
            <w:color w:val="005EA5"/>
            <w:sz w:val="26"/>
            <w:szCs w:val="26"/>
            <w:bdr w:val="none" w:sz="0" w:space="0" w:color="auto" w:frame="1"/>
          </w:rPr>
          <w:t>Федеральный закон от 28.12.2009 N 380-ФЗ (ред. от 03.07.2016) "О внесении изменений в Кодекс Российской Федерации об административных правонарушениях"</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8" w:name="100113"/>
      <w:bookmarkEnd w:id="198"/>
      <w:r>
        <w:rPr>
          <w:rFonts w:ascii="Arial" w:hAnsi="Arial" w:cs="Arial"/>
          <w:color w:val="000000"/>
          <w:sz w:val="26"/>
          <w:szCs w:val="26"/>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0"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B9663A" w:rsidRDefault="00B9663A" w:rsidP="00B9663A">
      <w:pPr>
        <w:textAlignment w:val="baseline"/>
        <w:rPr>
          <w:rFonts w:ascii="Times New Roman" w:hAnsi="Times New Roman" w:cs="Times New Roman"/>
          <w:sz w:val="24"/>
          <w:szCs w:val="24"/>
        </w:rPr>
      </w:pPr>
      <w:r>
        <w:rPr>
          <w:rFonts w:ascii="Arial" w:hAnsi="Arial" w:cs="Arial"/>
          <w:color w:val="000000"/>
          <w:sz w:val="26"/>
          <w:szCs w:val="26"/>
        </w:rPr>
        <w:br/>
      </w:r>
    </w:p>
    <w:p w:rsidR="00B9663A" w:rsidRDefault="00B9663A" w:rsidP="00B9663A">
      <w:pPr>
        <w:pStyle w:val="a4"/>
        <w:spacing w:before="0" w:beforeAutospacing="0" w:after="0" w:afterAutospacing="0" w:line="377" w:lineRule="atLeast"/>
        <w:textAlignment w:val="baseline"/>
        <w:rPr>
          <w:rFonts w:ascii="Arial" w:hAnsi="Arial" w:cs="Arial"/>
          <w:color w:val="000000"/>
          <w:sz w:val="26"/>
          <w:szCs w:val="26"/>
        </w:rPr>
      </w:pPr>
      <w:hyperlink r:id="rId41" w:anchor="100094" w:history="1">
        <w:r>
          <w:rPr>
            <w:rStyle w:val="a3"/>
            <w:rFonts w:ascii="Arial" w:hAnsi="Arial" w:cs="Arial"/>
            <w:color w:val="005EA5"/>
            <w:sz w:val="26"/>
            <w:szCs w:val="26"/>
            <w:bdr w:val="none" w:sz="0" w:space="0" w:color="auto" w:frame="1"/>
          </w:rPr>
          <w:t>Федеральный закон от 06.07.2016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p>
    <w:p w:rsidR="00B9663A" w:rsidRDefault="00B9663A" w:rsidP="00B9663A">
      <w:pPr>
        <w:pStyle w:val="pboth"/>
        <w:spacing w:before="0" w:beforeAutospacing="0" w:after="0" w:afterAutospacing="0" w:line="377" w:lineRule="atLeast"/>
        <w:jc w:val="both"/>
        <w:textAlignment w:val="baseline"/>
        <w:rPr>
          <w:rFonts w:ascii="Arial" w:hAnsi="Arial" w:cs="Arial"/>
          <w:color w:val="000000"/>
          <w:sz w:val="26"/>
          <w:szCs w:val="26"/>
        </w:rPr>
      </w:pPr>
      <w:bookmarkStart w:id="199" w:name="100094"/>
      <w:bookmarkEnd w:id="199"/>
      <w:r>
        <w:rPr>
          <w:rFonts w:ascii="Arial" w:hAnsi="Arial" w:cs="Arial"/>
          <w:color w:val="000000"/>
          <w:sz w:val="26"/>
          <w:szCs w:val="26"/>
        </w:rPr>
        <w:t>5. Не допускается осуществление миссионерской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42"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от 25 июля 2002 года N 114-ФЗ "О противодействии экстремистской деятельности" либо Федеральным </w:t>
      </w:r>
      <w:hyperlink r:id="rId43" w:history="1">
        <w:r>
          <w:rPr>
            <w:rStyle w:val="a3"/>
            <w:rFonts w:ascii="Arial" w:hAnsi="Arial" w:cs="Arial"/>
            <w:color w:val="005EA5"/>
            <w:sz w:val="26"/>
            <w:szCs w:val="26"/>
            <w:bdr w:val="none" w:sz="0" w:space="0" w:color="auto" w:frame="1"/>
          </w:rPr>
          <w:t>законом</w:t>
        </w:r>
      </w:hyperlink>
      <w:r>
        <w:rPr>
          <w:rFonts w:ascii="Arial" w:hAnsi="Arial" w:cs="Arial"/>
          <w:color w:val="000000"/>
          <w:sz w:val="26"/>
          <w:szCs w:val="26"/>
        </w:rPr>
        <w:t>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237C8E" w:rsidRDefault="00237C8E" w:rsidP="00AF2A5E">
      <w:pPr>
        <w:shd w:val="clear" w:color="auto" w:fill="FFFFFF"/>
        <w:spacing w:after="30" w:line="240" w:lineRule="auto"/>
        <w:jc w:val="center"/>
        <w:textAlignment w:val="baseline"/>
        <w:outlineLvl w:val="0"/>
      </w:pPr>
    </w:p>
    <w:sectPr w:rsidR="00237C8E" w:rsidSect="003A7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DE1"/>
    <w:multiLevelType w:val="multilevel"/>
    <w:tmpl w:val="B472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606AD"/>
    <w:multiLevelType w:val="multilevel"/>
    <w:tmpl w:val="967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D7862"/>
    <w:multiLevelType w:val="multilevel"/>
    <w:tmpl w:val="480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9328A"/>
    <w:multiLevelType w:val="multilevel"/>
    <w:tmpl w:val="06C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11C6E"/>
    <w:multiLevelType w:val="multilevel"/>
    <w:tmpl w:val="97E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35F1A"/>
    <w:multiLevelType w:val="multilevel"/>
    <w:tmpl w:val="665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072E3"/>
    <w:multiLevelType w:val="multilevel"/>
    <w:tmpl w:val="731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15E22"/>
    <w:multiLevelType w:val="multilevel"/>
    <w:tmpl w:val="271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695653"/>
    <w:multiLevelType w:val="multilevel"/>
    <w:tmpl w:val="DC44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BB3470"/>
    <w:multiLevelType w:val="multilevel"/>
    <w:tmpl w:val="E3D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756C0"/>
    <w:multiLevelType w:val="multilevel"/>
    <w:tmpl w:val="B622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A14D1"/>
    <w:multiLevelType w:val="multilevel"/>
    <w:tmpl w:val="865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D5EC9"/>
    <w:multiLevelType w:val="multilevel"/>
    <w:tmpl w:val="0FE0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650E4"/>
    <w:multiLevelType w:val="multilevel"/>
    <w:tmpl w:val="05A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E4FDD"/>
    <w:multiLevelType w:val="multilevel"/>
    <w:tmpl w:val="0DD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6"/>
  </w:num>
  <w:num w:numId="4">
    <w:abstractNumId w:val="0"/>
  </w:num>
  <w:num w:numId="5">
    <w:abstractNumId w:val="12"/>
  </w:num>
  <w:num w:numId="6">
    <w:abstractNumId w:val="2"/>
  </w:num>
  <w:num w:numId="7">
    <w:abstractNumId w:val="5"/>
  </w:num>
  <w:num w:numId="8">
    <w:abstractNumId w:val="10"/>
  </w:num>
  <w:num w:numId="9">
    <w:abstractNumId w:val="3"/>
  </w:num>
  <w:num w:numId="10">
    <w:abstractNumId w:val="8"/>
  </w:num>
  <w:num w:numId="11">
    <w:abstractNumId w:val="4"/>
  </w:num>
  <w:num w:numId="12">
    <w:abstractNumId w:val="14"/>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306503"/>
    <w:rsid w:val="00016F42"/>
    <w:rsid w:val="000E25EA"/>
    <w:rsid w:val="000F6769"/>
    <w:rsid w:val="001C59B1"/>
    <w:rsid w:val="002024EB"/>
    <w:rsid w:val="00237C8E"/>
    <w:rsid w:val="002B5B02"/>
    <w:rsid w:val="00306503"/>
    <w:rsid w:val="003A3FC6"/>
    <w:rsid w:val="003A73CD"/>
    <w:rsid w:val="003D38CD"/>
    <w:rsid w:val="00464FB0"/>
    <w:rsid w:val="0050707D"/>
    <w:rsid w:val="005A4EE9"/>
    <w:rsid w:val="005B015D"/>
    <w:rsid w:val="00674A65"/>
    <w:rsid w:val="007F39BB"/>
    <w:rsid w:val="0088435D"/>
    <w:rsid w:val="00896C6D"/>
    <w:rsid w:val="009525FD"/>
    <w:rsid w:val="00A5248E"/>
    <w:rsid w:val="00AF2A5E"/>
    <w:rsid w:val="00B9663A"/>
    <w:rsid w:val="00BA71F0"/>
    <w:rsid w:val="00DA5E13"/>
    <w:rsid w:val="00DD7AC7"/>
    <w:rsid w:val="00DF0A44"/>
    <w:rsid w:val="00E111F8"/>
    <w:rsid w:val="00ED3CA9"/>
    <w:rsid w:val="00F2762E"/>
    <w:rsid w:val="00F7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CD"/>
  </w:style>
  <w:style w:type="paragraph" w:styleId="1">
    <w:name w:val="heading 1"/>
    <w:basedOn w:val="a"/>
    <w:link w:val="10"/>
    <w:uiPriority w:val="9"/>
    <w:qFormat/>
    <w:rsid w:val="00306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6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065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5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650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0650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06503"/>
    <w:rPr>
      <w:color w:val="0000FF"/>
      <w:u w:val="single"/>
    </w:rPr>
  </w:style>
  <w:style w:type="character" w:customStyle="1" w:styleId="apple-converted-space">
    <w:name w:val="apple-converted-space"/>
    <w:basedOn w:val="a0"/>
    <w:rsid w:val="00306503"/>
  </w:style>
  <w:style w:type="paragraph" w:styleId="a4">
    <w:name w:val="Normal (Web)"/>
    <w:basedOn w:val="a"/>
    <w:uiPriority w:val="99"/>
    <w:unhideWhenUsed/>
    <w:rsid w:val="0030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6503"/>
    <w:rPr>
      <w:b/>
      <w:bCs/>
    </w:rPr>
  </w:style>
  <w:style w:type="character" w:styleId="HTML">
    <w:name w:val="HTML Cite"/>
    <w:basedOn w:val="a0"/>
    <w:uiPriority w:val="99"/>
    <w:semiHidden/>
    <w:unhideWhenUsed/>
    <w:rsid w:val="00306503"/>
    <w:rPr>
      <w:i/>
      <w:iCs/>
    </w:rPr>
  </w:style>
  <w:style w:type="paragraph" w:styleId="a6">
    <w:name w:val="Balloon Text"/>
    <w:basedOn w:val="a"/>
    <w:link w:val="a7"/>
    <w:uiPriority w:val="99"/>
    <w:semiHidden/>
    <w:unhideWhenUsed/>
    <w:rsid w:val="00306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503"/>
    <w:rPr>
      <w:rFonts w:ascii="Tahoma" w:hAnsi="Tahoma" w:cs="Tahoma"/>
      <w:sz w:val="16"/>
      <w:szCs w:val="16"/>
    </w:rPr>
  </w:style>
  <w:style w:type="paragraph" w:customStyle="1" w:styleId="pcenter">
    <w:name w:val="pcenter"/>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052272">
      <w:bodyDiv w:val="1"/>
      <w:marLeft w:val="0"/>
      <w:marRight w:val="0"/>
      <w:marTop w:val="0"/>
      <w:marBottom w:val="0"/>
      <w:divBdr>
        <w:top w:val="none" w:sz="0" w:space="0" w:color="auto"/>
        <w:left w:val="none" w:sz="0" w:space="0" w:color="auto"/>
        <w:bottom w:val="none" w:sz="0" w:space="0" w:color="auto"/>
        <w:right w:val="none" w:sz="0" w:space="0" w:color="auto"/>
      </w:divBdr>
      <w:divsChild>
        <w:div w:id="10109536">
          <w:marLeft w:val="0"/>
          <w:marRight w:val="0"/>
          <w:marTop w:val="0"/>
          <w:marBottom w:val="0"/>
          <w:divBdr>
            <w:top w:val="none" w:sz="0" w:space="0" w:color="auto"/>
            <w:left w:val="none" w:sz="0" w:space="0" w:color="auto"/>
            <w:bottom w:val="none" w:sz="0" w:space="0" w:color="auto"/>
            <w:right w:val="none" w:sz="0" w:space="0" w:color="auto"/>
          </w:divBdr>
          <w:divsChild>
            <w:div w:id="560024814">
              <w:marLeft w:val="0"/>
              <w:marRight w:val="0"/>
              <w:marTop w:val="0"/>
              <w:marBottom w:val="0"/>
              <w:divBdr>
                <w:top w:val="none" w:sz="0" w:space="0" w:color="auto"/>
                <w:left w:val="single" w:sz="6" w:space="8" w:color="555555"/>
                <w:bottom w:val="none" w:sz="0" w:space="0" w:color="auto"/>
                <w:right w:val="single" w:sz="6" w:space="8" w:color="555555"/>
              </w:divBdr>
              <w:divsChild>
                <w:div w:id="438066459">
                  <w:marLeft w:val="0"/>
                  <w:marRight w:val="0"/>
                  <w:marTop w:val="0"/>
                  <w:marBottom w:val="30"/>
                  <w:divBdr>
                    <w:top w:val="none" w:sz="0" w:space="0" w:color="auto"/>
                    <w:left w:val="none" w:sz="0" w:space="0" w:color="auto"/>
                    <w:bottom w:val="none" w:sz="0" w:space="0" w:color="auto"/>
                    <w:right w:val="none" w:sz="0" w:space="0" w:color="auto"/>
                  </w:divBdr>
                </w:div>
                <w:div w:id="1746537050">
                  <w:marLeft w:val="0"/>
                  <w:marRight w:val="0"/>
                  <w:marTop w:val="90"/>
                  <w:marBottom w:val="0"/>
                  <w:divBdr>
                    <w:top w:val="single" w:sz="6" w:space="6" w:color="999999"/>
                    <w:left w:val="none" w:sz="0" w:space="0" w:color="auto"/>
                    <w:bottom w:val="none" w:sz="0" w:space="0" w:color="auto"/>
                    <w:right w:val="none" w:sz="0" w:space="0" w:color="auto"/>
                  </w:divBdr>
                  <w:divsChild>
                    <w:div w:id="163017055">
                      <w:marLeft w:val="45"/>
                      <w:marRight w:val="45"/>
                      <w:marTop w:val="45"/>
                      <w:marBottom w:val="45"/>
                      <w:divBdr>
                        <w:top w:val="single" w:sz="6" w:space="1" w:color="999999"/>
                        <w:left w:val="single" w:sz="6" w:space="5" w:color="999999"/>
                        <w:bottom w:val="single" w:sz="6" w:space="1" w:color="999999"/>
                        <w:right w:val="single" w:sz="6" w:space="5" w:color="999999"/>
                      </w:divBdr>
                    </w:div>
                  </w:divsChild>
                </w:div>
                <w:div w:id="1189486820">
                  <w:marLeft w:val="0"/>
                  <w:marRight w:val="0"/>
                  <w:marTop w:val="0"/>
                  <w:marBottom w:val="150"/>
                  <w:divBdr>
                    <w:top w:val="none" w:sz="0" w:space="0" w:color="auto"/>
                    <w:left w:val="none" w:sz="0" w:space="0" w:color="auto"/>
                    <w:bottom w:val="none" w:sz="0" w:space="0" w:color="auto"/>
                    <w:right w:val="none" w:sz="0" w:space="0" w:color="auto"/>
                  </w:divBdr>
                  <w:divsChild>
                    <w:div w:id="73282442">
                      <w:marLeft w:val="0"/>
                      <w:marRight w:val="0"/>
                      <w:marTop w:val="0"/>
                      <w:marBottom w:val="0"/>
                      <w:divBdr>
                        <w:top w:val="none" w:sz="0" w:space="0" w:color="auto"/>
                        <w:left w:val="none" w:sz="0" w:space="0" w:color="auto"/>
                        <w:bottom w:val="none" w:sz="0" w:space="0" w:color="auto"/>
                        <w:right w:val="none" w:sz="0" w:space="0" w:color="auto"/>
                      </w:divBdr>
                    </w:div>
                    <w:div w:id="581185336">
                      <w:marLeft w:val="0"/>
                      <w:marRight w:val="0"/>
                      <w:marTop w:val="0"/>
                      <w:marBottom w:val="0"/>
                      <w:divBdr>
                        <w:top w:val="none" w:sz="0" w:space="0" w:color="auto"/>
                        <w:left w:val="none" w:sz="0" w:space="0" w:color="auto"/>
                        <w:bottom w:val="none" w:sz="0" w:space="0" w:color="auto"/>
                        <w:right w:val="none" w:sz="0" w:space="0" w:color="auto"/>
                      </w:divBdr>
                    </w:div>
                    <w:div w:id="2076318491">
                      <w:marLeft w:val="0"/>
                      <w:marRight w:val="0"/>
                      <w:marTop w:val="0"/>
                      <w:marBottom w:val="0"/>
                      <w:divBdr>
                        <w:top w:val="none" w:sz="0" w:space="0" w:color="auto"/>
                        <w:left w:val="none" w:sz="0" w:space="0" w:color="auto"/>
                        <w:bottom w:val="none" w:sz="0" w:space="0" w:color="auto"/>
                        <w:right w:val="none" w:sz="0" w:space="0" w:color="auto"/>
                      </w:divBdr>
                    </w:div>
                    <w:div w:id="1658921567">
                      <w:marLeft w:val="0"/>
                      <w:marRight w:val="0"/>
                      <w:marTop w:val="0"/>
                      <w:marBottom w:val="0"/>
                      <w:divBdr>
                        <w:top w:val="none" w:sz="0" w:space="0" w:color="auto"/>
                        <w:left w:val="none" w:sz="0" w:space="0" w:color="auto"/>
                        <w:bottom w:val="none" w:sz="0" w:space="0" w:color="auto"/>
                        <w:right w:val="none" w:sz="0" w:space="0" w:color="auto"/>
                      </w:divBdr>
                    </w:div>
                    <w:div w:id="389691441">
                      <w:marLeft w:val="0"/>
                      <w:marRight w:val="0"/>
                      <w:marTop w:val="0"/>
                      <w:marBottom w:val="0"/>
                      <w:divBdr>
                        <w:top w:val="none" w:sz="0" w:space="0" w:color="auto"/>
                        <w:left w:val="none" w:sz="0" w:space="0" w:color="auto"/>
                        <w:bottom w:val="none" w:sz="0" w:space="0" w:color="auto"/>
                        <w:right w:val="none" w:sz="0" w:space="0" w:color="auto"/>
                      </w:divBdr>
                    </w:div>
                    <w:div w:id="1098258739">
                      <w:marLeft w:val="0"/>
                      <w:marRight w:val="0"/>
                      <w:marTop w:val="0"/>
                      <w:marBottom w:val="0"/>
                      <w:divBdr>
                        <w:top w:val="none" w:sz="0" w:space="0" w:color="auto"/>
                        <w:left w:val="none" w:sz="0" w:space="0" w:color="auto"/>
                        <w:bottom w:val="none" w:sz="0" w:space="0" w:color="auto"/>
                        <w:right w:val="none" w:sz="0" w:space="0" w:color="auto"/>
                      </w:divBdr>
                    </w:div>
                  </w:divsChild>
                </w:div>
                <w:div w:id="1126125905">
                  <w:marLeft w:val="0"/>
                  <w:marRight w:val="0"/>
                  <w:marTop w:val="0"/>
                  <w:marBottom w:val="150"/>
                  <w:divBdr>
                    <w:top w:val="none" w:sz="0" w:space="0" w:color="auto"/>
                    <w:left w:val="none" w:sz="0" w:space="0" w:color="auto"/>
                    <w:bottom w:val="single" w:sz="6" w:space="0" w:color="999999"/>
                    <w:right w:val="none" w:sz="0" w:space="0" w:color="auto"/>
                  </w:divBdr>
                  <w:divsChild>
                    <w:div w:id="907106562">
                      <w:marLeft w:val="0"/>
                      <w:marRight w:val="0"/>
                      <w:marTop w:val="90"/>
                      <w:marBottom w:val="0"/>
                      <w:divBdr>
                        <w:top w:val="single" w:sz="6" w:space="12" w:color="999999"/>
                        <w:left w:val="none" w:sz="0" w:space="0" w:color="auto"/>
                        <w:bottom w:val="none" w:sz="0" w:space="0" w:color="auto"/>
                        <w:right w:val="none" w:sz="0" w:space="0" w:color="auto"/>
                      </w:divBdr>
                      <w:divsChild>
                        <w:div w:id="1288313291">
                          <w:marLeft w:val="0"/>
                          <w:marRight w:val="0"/>
                          <w:marTop w:val="0"/>
                          <w:marBottom w:val="0"/>
                          <w:divBdr>
                            <w:top w:val="none" w:sz="0" w:space="0" w:color="auto"/>
                            <w:left w:val="none" w:sz="0" w:space="0" w:color="auto"/>
                            <w:bottom w:val="none" w:sz="0" w:space="0" w:color="auto"/>
                            <w:right w:val="none" w:sz="0" w:space="0" w:color="auto"/>
                          </w:divBdr>
                        </w:div>
                        <w:div w:id="3761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233">
              <w:marLeft w:val="0"/>
              <w:marRight w:val="0"/>
              <w:marTop w:val="0"/>
              <w:marBottom w:val="0"/>
              <w:divBdr>
                <w:top w:val="none" w:sz="0" w:space="0" w:color="auto"/>
                <w:left w:val="none" w:sz="0" w:space="0" w:color="auto"/>
                <w:bottom w:val="none" w:sz="0" w:space="0" w:color="auto"/>
                <w:right w:val="none" w:sz="0" w:space="0" w:color="auto"/>
              </w:divBdr>
              <w:divsChild>
                <w:div w:id="747119642">
                  <w:marLeft w:val="0"/>
                  <w:marRight w:val="0"/>
                  <w:marTop w:val="0"/>
                  <w:marBottom w:val="0"/>
                  <w:divBdr>
                    <w:top w:val="none" w:sz="0" w:space="0" w:color="auto"/>
                    <w:left w:val="none" w:sz="0" w:space="0" w:color="auto"/>
                    <w:bottom w:val="none" w:sz="0" w:space="0" w:color="auto"/>
                    <w:right w:val="none" w:sz="0" w:space="0" w:color="auto"/>
                  </w:divBdr>
                  <w:divsChild>
                    <w:div w:id="1537695245">
                      <w:marLeft w:val="0"/>
                      <w:marRight w:val="0"/>
                      <w:marTop w:val="0"/>
                      <w:marBottom w:val="0"/>
                      <w:divBdr>
                        <w:top w:val="none" w:sz="0" w:space="0" w:color="auto"/>
                        <w:left w:val="none" w:sz="0" w:space="0" w:color="auto"/>
                        <w:bottom w:val="none" w:sz="0" w:space="0" w:color="auto"/>
                        <w:right w:val="none" w:sz="0" w:space="0" w:color="auto"/>
                      </w:divBdr>
                    </w:div>
                    <w:div w:id="1276058146">
                      <w:marLeft w:val="0"/>
                      <w:marRight w:val="0"/>
                      <w:marTop w:val="0"/>
                      <w:marBottom w:val="0"/>
                      <w:divBdr>
                        <w:top w:val="none" w:sz="0" w:space="0" w:color="auto"/>
                        <w:left w:val="none" w:sz="0" w:space="0" w:color="auto"/>
                        <w:bottom w:val="none" w:sz="0" w:space="0" w:color="auto"/>
                        <w:right w:val="none" w:sz="0" w:space="0" w:color="auto"/>
                      </w:divBdr>
                      <w:divsChild>
                        <w:div w:id="7503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700">
          <w:marLeft w:val="0"/>
          <w:marRight w:val="0"/>
          <w:marTop w:val="0"/>
          <w:marBottom w:val="0"/>
          <w:divBdr>
            <w:top w:val="single" w:sz="6" w:space="0" w:color="000000"/>
            <w:left w:val="none" w:sz="0" w:space="0" w:color="auto"/>
            <w:bottom w:val="none" w:sz="0" w:space="0" w:color="auto"/>
            <w:right w:val="none" w:sz="0" w:space="0" w:color="auto"/>
          </w:divBdr>
          <w:divsChild>
            <w:div w:id="2127581812">
              <w:marLeft w:val="0"/>
              <w:marRight w:val="0"/>
              <w:marTop w:val="0"/>
              <w:marBottom w:val="0"/>
              <w:divBdr>
                <w:top w:val="none" w:sz="0" w:space="0" w:color="auto"/>
                <w:left w:val="none" w:sz="0" w:space="0" w:color="auto"/>
                <w:bottom w:val="none" w:sz="0" w:space="0" w:color="auto"/>
                <w:right w:val="none" w:sz="0" w:space="0" w:color="auto"/>
              </w:divBdr>
              <w:divsChild>
                <w:div w:id="18788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0019">
      <w:bodyDiv w:val="1"/>
      <w:marLeft w:val="0"/>
      <w:marRight w:val="0"/>
      <w:marTop w:val="0"/>
      <w:marBottom w:val="0"/>
      <w:divBdr>
        <w:top w:val="none" w:sz="0" w:space="0" w:color="auto"/>
        <w:left w:val="none" w:sz="0" w:space="0" w:color="auto"/>
        <w:bottom w:val="none" w:sz="0" w:space="0" w:color="auto"/>
        <w:right w:val="none" w:sz="0" w:space="0" w:color="auto"/>
      </w:divBdr>
      <w:divsChild>
        <w:div w:id="638219490">
          <w:marLeft w:val="0"/>
          <w:marRight w:val="0"/>
          <w:marTop w:val="0"/>
          <w:marBottom w:val="0"/>
          <w:divBdr>
            <w:top w:val="none" w:sz="0" w:space="0" w:color="auto"/>
            <w:left w:val="none" w:sz="0" w:space="0" w:color="auto"/>
            <w:bottom w:val="none" w:sz="0" w:space="0" w:color="auto"/>
            <w:right w:val="none" w:sz="0" w:space="0" w:color="auto"/>
          </w:divBdr>
          <w:divsChild>
            <w:div w:id="11864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0600">
      <w:bodyDiv w:val="1"/>
      <w:marLeft w:val="0"/>
      <w:marRight w:val="0"/>
      <w:marTop w:val="0"/>
      <w:marBottom w:val="0"/>
      <w:divBdr>
        <w:top w:val="none" w:sz="0" w:space="0" w:color="auto"/>
        <w:left w:val="none" w:sz="0" w:space="0" w:color="auto"/>
        <w:bottom w:val="none" w:sz="0" w:space="0" w:color="auto"/>
        <w:right w:val="none" w:sz="0" w:space="0" w:color="auto"/>
      </w:divBdr>
      <w:divsChild>
        <w:div w:id="1171608242">
          <w:marLeft w:val="600"/>
          <w:marRight w:val="0"/>
          <w:marTop w:val="0"/>
          <w:marBottom w:val="0"/>
          <w:divBdr>
            <w:top w:val="none" w:sz="0" w:space="0" w:color="auto"/>
            <w:left w:val="none" w:sz="0" w:space="0" w:color="auto"/>
            <w:bottom w:val="none" w:sz="0" w:space="0" w:color="auto"/>
            <w:right w:val="none" w:sz="0" w:space="0" w:color="auto"/>
          </w:divBdr>
          <w:divsChild>
            <w:div w:id="735519638">
              <w:marLeft w:val="0"/>
              <w:marRight w:val="0"/>
              <w:marTop w:val="0"/>
              <w:marBottom w:val="0"/>
              <w:divBdr>
                <w:top w:val="single" w:sz="6" w:space="15" w:color="C0C0C0"/>
                <w:left w:val="single" w:sz="6" w:space="31" w:color="C0C0C0"/>
                <w:bottom w:val="single" w:sz="6" w:space="15" w:color="C0C0C0"/>
                <w:right w:val="single" w:sz="6" w:space="31" w:color="C0C0C0"/>
              </w:divBdr>
              <w:divsChild>
                <w:div w:id="1096756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2567680">
          <w:marLeft w:val="0"/>
          <w:marRight w:val="0"/>
          <w:marTop w:val="150"/>
          <w:marBottom w:val="150"/>
          <w:divBdr>
            <w:top w:val="none" w:sz="0" w:space="0" w:color="auto"/>
            <w:left w:val="none" w:sz="0" w:space="0" w:color="auto"/>
            <w:bottom w:val="none" w:sz="0" w:space="0" w:color="auto"/>
            <w:right w:val="none" w:sz="0" w:space="0" w:color="auto"/>
          </w:divBdr>
          <w:divsChild>
            <w:div w:id="108280885">
              <w:marLeft w:val="0"/>
              <w:marRight w:val="0"/>
              <w:marTop w:val="0"/>
              <w:marBottom w:val="0"/>
              <w:divBdr>
                <w:top w:val="none" w:sz="0" w:space="0" w:color="auto"/>
                <w:left w:val="none" w:sz="0" w:space="0" w:color="auto"/>
                <w:bottom w:val="none" w:sz="0" w:space="0" w:color="auto"/>
                <w:right w:val="none" w:sz="0" w:space="0" w:color="auto"/>
              </w:divBdr>
            </w:div>
            <w:div w:id="1521965665">
              <w:marLeft w:val="0"/>
              <w:marRight w:val="0"/>
              <w:marTop w:val="150"/>
              <w:marBottom w:val="150"/>
              <w:divBdr>
                <w:top w:val="none" w:sz="0" w:space="0" w:color="auto"/>
                <w:left w:val="none" w:sz="0" w:space="0" w:color="auto"/>
                <w:bottom w:val="none" w:sz="0" w:space="0" w:color="auto"/>
                <w:right w:val="none" w:sz="0" w:space="0" w:color="auto"/>
              </w:divBdr>
              <w:divsChild>
                <w:div w:id="479351869">
                  <w:marLeft w:val="0"/>
                  <w:marRight w:val="0"/>
                  <w:marTop w:val="75"/>
                  <w:marBottom w:val="0"/>
                  <w:divBdr>
                    <w:top w:val="none" w:sz="0" w:space="0" w:color="auto"/>
                    <w:left w:val="none" w:sz="0" w:space="0" w:color="auto"/>
                    <w:bottom w:val="none" w:sz="0" w:space="0" w:color="auto"/>
                    <w:right w:val="none" w:sz="0" w:space="0" w:color="auto"/>
                  </w:divBdr>
                </w:div>
              </w:divsChild>
            </w:div>
            <w:div w:id="789856576">
              <w:marLeft w:val="0"/>
              <w:marRight w:val="0"/>
              <w:marTop w:val="150"/>
              <w:marBottom w:val="150"/>
              <w:divBdr>
                <w:top w:val="none" w:sz="0" w:space="0" w:color="auto"/>
                <w:left w:val="none" w:sz="0" w:space="0" w:color="auto"/>
                <w:bottom w:val="none" w:sz="0" w:space="0" w:color="auto"/>
                <w:right w:val="none" w:sz="0" w:space="0" w:color="auto"/>
              </w:divBdr>
              <w:divsChild>
                <w:div w:id="1413042807">
                  <w:marLeft w:val="0"/>
                  <w:marRight w:val="0"/>
                  <w:marTop w:val="75"/>
                  <w:marBottom w:val="0"/>
                  <w:divBdr>
                    <w:top w:val="none" w:sz="0" w:space="0" w:color="auto"/>
                    <w:left w:val="none" w:sz="0" w:space="0" w:color="auto"/>
                    <w:bottom w:val="none" w:sz="0" w:space="0" w:color="auto"/>
                    <w:right w:val="none" w:sz="0" w:space="0" w:color="auto"/>
                  </w:divBdr>
                </w:div>
              </w:divsChild>
            </w:div>
            <w:div w:id="1649289384">
              <w:marLeft w:val="0"/>
              <w:marRight w:val="0"/>
              <w:marTop w:val="0"/>
              <w:marBottom w:val="0"/>
              <w:divBdr>
                <w:top w:val="none" w:sz="0" w:space="0" w:color="auto"/>
                <w:left w:val="none" w:sz="0" w:space="0" w:color="auto"/>
                <w:bottom w:val="none" w:sz="0" w:space="0" w:color="auto"/>
                <w:right w:val="none" w:sz="0" w:space="0" w:color="auto"/>
              </w:divBdr>
            </w:div>
            <w:div w:id="1312490114">
              <w:marLeft w:val="0"/>
              <w:marRight w:val="0"/>
              <w:marTop w:val="0"/>
              <w:marBottom w:val="0"/>
              <w:divBdr>
                <w:top w:val="none" w:sz="0" w:space="0" w:color="auto"/>
                <w:left w:val="none" w:sz="0" w:space="0" w:color="auto"/>
                <w:bottom w:val="none" w:sz="0" w:space="0" w:color="auto"/>
                <w:right w:val="none" w:sz="0" w:space="0" w:color="auto"/>
              </w:divBdr>
            </w:div>
            <w:div w:id="1635596435">
              <w:marLeft w:val="0"/>
              <w:marRight w:val="0"/>
              <w:marTop w:val="150"/>
              <w:marBottom w:val="150"/>
              <w:divBdr>
                <w:top w:val="none" w:sz="0" w:space="0" w:color="auto"/>
                <w:left w:val="none" w:sz="0" w:space="0" w:color="auto"/>
                <w:bottom w:val="none" w:sz="0" w:space="0" w:color="auto"/>
                <w:right w:val="none" w:sz="0" w:space="0" w:color="auto"/>
              </w:divBdr>
              <w:divsChild>
                <w:div w:id="1142389261">
                  <w:marLeft w:val="0"/>
                  <w:marRight w:val="0"/>
                  <w:marTop w:val="75"/>
                  <w:marBottom w:val="0"/>
                  <w:divBdr>
                    <w:top w:val="none" w:sz="0" w:space="0" w:color="auto"/>
                    <w:left w:val="none" w:sz="0" w:space="0" w:color="auto"/>
                    <w:bottom w:val="none" w:sz="0" w:space="0" w:color="auto"/>
                    <w:right w:val="none" w:sz="0" w:space="0" w:color="auto"/>
                  </w:divBdr>
                </w:div>
              </w:divsChild>
            </w:div>
            <w:div w:id="880675757">
              <w:marLeft w:val="0"/>
              <w:marRight w:val="0"/>
              <w:marTop w:val="150"/>
              <w:marBottom w:val="150"/>
              <w:divBdr>
                <w:top w:val="none" w:sz="0" w:space="0" w:color="auto"/>
                <w:left w:val="none" w:sz="0" w:space="0" w:color="auto"/>
                <w:bottom w:val="none" w:sz="0" w:space="0" w:color="auto"/>
                <w:right w:val="none" w:sz="0" w:space="0" w:color="auto"/>
              </w:divBdr>
              <w:divsChild>
                <w:div w:id="1720669048">
                  <w:marLeft w:val="0"/>
                  <w:marRight w:val="0"/>
                  <w:marTop w:val="75"/>
                  <w:marBottom w:val="0"/>
                  <w:divBdr>
                    <w:top w:val="none" w:sz="0" w:space="0" w:color="auto"/>
                    <w:left w:val="none" w:sz="0" w:space="0" w:color="auto"/>
                    <w:bottom w:val="none" w:sz="0" w:space="0" w:color="auto"/>
                    <w:right w:val="none" w:sz="0" w:space="0" w:color="auto"/>
                  </w:divBdr>
                </w:div>
              </w:divsChild>
            </w:div>
            <w:div w:id="983504799">
              <w:marLeft w:val="0"/>
              <w:marRight w:val="0"/>
              <w:marTop w:val="150"/>
              <w:marBottom w:val="150"/>
              <w:divBdr>
                <w:top w:val="none" w:sz="0" w:space="0" w:color="auto"/>
                <w:left w:val="none" w:sz="0" w:space="0" w:color="auto"/>
                <w:bottom w:val="none" w:sz="0" w:space="0" w:color="auto"/>
                <w:right w:val="none" w:sz="0" w:space="0" w:color="auto"/>
              </w:divBdr>
              <w:divsChild>
                <w:div w:id="2145416749">
                  <w:marLeft w:val="0"/>
                  <w:marRight w:val="0"/>
                  <w:marTop w:val="75"/>
                  <w:marBottom w:val="0"/>
                  <w:divBdr>
                    <w:top w:val="none" w:sz="0" w:space="0" w:color="auto"/>
                    <w:left w:val="none" w:sz="0" w:space="0" w:color="auto"/>
                    <w:bottom w:val="none" w:sz="0" w:space="0" w:color="auto"/>
                    <w:right w:val="none" w:sz="0" w:space="0" w:color="auto"/>
                  </w:divBdr>
                </w:div>
              </w:divsChild>
            </w:div>
            <w:div w:id="1587836630">
              <w:marLeft w:val="0"/>
              <w:marRight w:val="0"/>
              <w:marTop w:val="150"/>
              <w:marBottom w:val="150"/>
              <w:divBdr>
                <w:top w:val="none" w:sz="0" w:space="0" w:color="auto"/>
                <w:left w:val="none" w:sz="0" w:space="0" w:color="auto"/>
                <w:bottom w:val="none" w:sz="0" w:space="0" w:color="auto"/>
                <w:right w:val="none" w:sz="0" w:space="0" w:color="auto"/>
              </w:divBdr>
              <w:divsChild>
                <w:div w:id="13289448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072002-n-114-fz-o/" TargetMode="External"/><Relationship Id="rId13" Type="http://schemas.openxmlformats.org/officeDocument/2006/relationships/hyperlink" Target="https://legalacts.ru/doc/federalnyi-zakon-ot-25072002-n-114-fz-o/" TargetMode="External"/><Relationship Id="rId18" Type="http://schemas.openxmlformats.org/officeDocument/2006/relationships/hyperlink" Target="https://legalacts.ru/doc/zakon-rf-ot-27121991-n-2124-1-o/" TargetMode="External"/><Relationship Id="rId26" Type="http://schemas.openxmlformats.org/officeDocument/2006/relationships/hyperlink" Target="https://legalacts.ru/doc/federalnyi-zakon-ot-25072002-n-114-fz-o/" TargetMode="External"/><Relationship Id="rId39" Type="http://schemas.openxmlformats.org/officeDocument/2006/relationships/hyperlink" Target="https://legalacts.ru/doc/federalnyi-zakon-ot-28122009-n-380-fz-o/" TargetMode="External"/><Relationship Id="rId3" Type="http://schemas.openxmlformats.org/officeDocument/2006/relationships/settings" Target="settings.xml"/><Relationship Id="rId21" Type="http://schemas.openxmlformats.org/officeDocument/2006/relationships/hyperlink" Target="https://legalacts.ru/kodeks/UK-RF/" TargetMode="External"/><Relationship Id="rId34" Type="http://schemas.openxmlformats.org/officeDocument/2006/relationships/hyperlink" Target="https://legalacts.ru/doc/federalnyi-zakon-ot-25072002-n-114-fz-o/" TargetMode="External"/><Relationship Id="rId42" Type="http://schemas.openxmlformats.org/officeDocument/2006/relationships/hyperlink" Target="https://legalacts.ru/doc/federalnyi-zakon-ot-25072002-n-114-fz-o/" TargetMode="External"/><Relationship Id="rId7" Type="http://schemas.openxmlformats.org/officeDocument/2006/relationships/hyperlink" Target="https://legalacts.ru/doc/federalnyi-zakon-ot-25072002-n-114-fz-o/" TargetMode="External"/><Relationship Id="rId12" Type="http://schemas.openxmlformats.org/officeDocument/2006/relationships/hyperlink" Target="https://legalacts.ru/doc/federalnyi-zakon-ot-25072002-n-114-fz-o/" TargetMode="External"/><Relationship Id="rId17" Type="http://schemas.openxmlformats.org/officeDocument/2006/relationships/hyperlink" Target="https://legalacts.ru/doc/postanovlenie-pravitelstva-rf-ot-31032017-n-380-o-vnesenii/" TargetMode="External"/><Relationship Id="rId25" Type="http://schemas.openxmlformats.org/officeDocument/2006/relationships/hyperlink" Target="https://legalacts.ru/doc/prikaz-miniusta-rossii-ot-03032014-n-26/" TargetMode="External"/><Relationship Id="rId33" Type="http://schemas.openxmlformats.org/officeDocument/2006/relationships/hyperlink" Target="https://legalacts.ru/doc/federalnyi-zakon-ot-25072002-n-114-fz-o/" TargetMode="External"/><Relationship Id="rId38" Type="http://schemas.openxmlformats.org/officeDocument/2006/relationships/hyperlink" Target="https://legalacts.ru/doc/federalnyi-zakon-ot-25072002-n-114-fz-o/" TargetMode="External"/><Relationship Id="rId2" Type="http://schemas.openxmlformats.org/officeDocument/2006/relationships/styles" Target="styles.xml"/><Relationship Id="rId16" Type="http://schemas.openxmlformats.org/officeDocument/2006/relationships/hyperlink" Target="https://legalacts.ru/doc/federalnyi-zakon-ot-25072002-n-114-fz-o/" TargetMode="External"/><Relationship Id="rId20" Type="http://schemas.openxmlformats.org/officeDocument/2006/relationships/hyperlink" Target="https://legalacts.ru/doc/ukazanie-genprokuratury-rossii-n-79711-mvd-rossii-n-2/" TargetMode="External"/><Relationship Id="rId29" Type="http://schemas.openxmlformats.org/officeDocument/2006/relationships/hyperlink" Target="https://legalacts.ru/doc/federalnyi-zakon-ot-25072002-n-114-fz-o/" TargetMode="External"/><Relationship Id="rId41" Type="http://schemas.openxmlformats.org/officeDocument/2006/relationships/hyperlink" Target="https://legalacts.ru/doc/federalnyi-zakon-ot-06072016-n-374-fz-o/" TargetMode="External"/><Relationship Id="rId1" Type="http://schemas.openxmlformats.org/officeDocument/2006/relationships/numbering" Target="numbering.xml"/><Relationship Id="rId6" Type="http://schemas.openxmlformats.org/officeDocument/2006/relationships/hyperlink" Target="https://legalacts.ru/doc/federalnyi-zakon-ot-25072002-n-114-fz-o/" TargetMode="External"/><Relationship Id="rId11" Type="http://schemas.openxmlformats.org/officeDocument/2006/relationships/hyperlink" Target="https://legalacts.ru/doc/federalnyi-zakon-ot-11072001-n-95-fz-o/" TargetMode="External"/><Relationship Id="rId24" Type="http://schemas.openxmlformats.org/officeDocument/2006/relationships/hyperlink" Target="https://legalacts.ru/doc/federalnyi-zakon-ot-25072002-n-114-fz-o/" TargetMode="External"/><Relationship Id="rId32" Type="http://schemas.openxmlformats.org/officeDocument/2006/relationships/hyperlink" Target="https://legalacts.ru/doc/prikaz-minkomsvjazi-rossii-ot-13082012-n-196/" TargetMode="External"/><Relationship Id="rId37" Type="http://schemas.openxmlformats.org/officeDocument/2006/relationships/hyperlink" Target="https://legalacts.ru/doc/federalnyi-zakon-ot-25072002-n-114-fz-o/" TargetMode="External"/><Relationship Id="rId40" Type="http://schemas.openxmlformats.org/officeDocument/2006/relationships/hyperlink" Target="https://legalacts.ru/doc/federalnyi-zakon-ot-25072002-n-114-fz-o/" TargetMode="External"/><Relationship Id="rId45" Type="http://schemas.openxmlformats.org/officeDocument/2006/relationships/theme" Target="theme/theme1.xml"/><Relationship Id="rId5" Type="http://schemas.openxmlformats.org/officeDocument/2006/relationships/hyperlink" Target="https://legalacts.ru/kodeks/UK-RF/obshchaja-chast/razdel-iii/glava-10/statja-63/" TargetMode="External"/><Relationship Id="rId15" Type="http://schemas.openxmlformats.org/officeDocument/2006/relationships/hyperlink" Target="https://legalacts.ru/doc/federalnyi-zakon-ot-06032006-n-35-fz-o/" TargetMode="External"/><Relationship Id="rId23" Type="http://schemas.openxmlformats.org/officeDocument/2006/relationships/hyperlink" Target="https://legalacts.ru/doc/prikaz-miniusta-rossii-ot-03032014-n-25/" TargetMode="External"/><Relationship Id="rId28" Type="http://schemas.openxmlformats.org/officeDocument/2006/relationships/hyperlink" Target="https://legalacts.ru/doc/zakon-rf-ot-27121991-n-2124-1-o/" TargetMode="External"/><Relationship Id="rId36" Type="http://schemas.openxmlformats.org/officeDocument/2006/relationships/hyperlink" Target="https://legalacts.ru/doc/reglament-obshchestvennoi-palaty-rossiiskoi-federatsii-utv-resheniem/" TargetMode="External"/><Relationship Id="rId10" Type="http://schemas.openxmlformats.org/officeDocument/2006/relationships/hyperlink" Target="https://legalacts.ru/doc/federalnyi-zakon-ot-25072002-n-114-fz-o/" TargetMode="External"/><Relationship Id="rId19" Type="http://schemas.openxmlformats.org/officeDocument/2006/relationships/hyperlink" Target="https://legalacts.ru/doc/federalnyi-zakon-ot-25072002-n-114-fz-o/" TargetMode="External"/><Relationship Id="rId31" Type="http://schemas.openxmlformats.org/officeDocument/2006/relationships/hyperlink" Target="https://legalacts.ru/doc/federalnyi-zakon-ot-25072002-n-114-fz-o/"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25072002-n-114-fz-o/" TargetMode="External"/><Relationship Id="rId14" Type="http://schemas.openxmlformats.org/officeDocument/2006/relationships/hyperlink" Target="https://legalacts.ru/doc/federalnyi-zakon-ot-25072002-n-114-fz-o/" TargetMode="External"/><Relationship Id="rId22" Type="http://schemas.openxmlformats.org/officeDocument/2006/relationships/hyperlink" Target="https://legalacts.ru/doc/federalnyi-zakon-ot-25072002-n-114-fz-o/" TargetMode="External"/><Relationship Id="rId27" Type="http://schemas.openxmlformats.org/officeDocument/2006/relationships/hyperlink" Target="https://legalacts.ru/doc/postanovlenie-pravitelstva-rf-ot-15042014-n-313/" TargetMode="External"/><Relationship Id="rId30" Type="http://schemas.openxmlformats.org/officeDocument/2006/relationships/hyperlink" Target="https://legalacts.ru/doc/federalnyi-zakon-ot-24072007-n-211-fz-s/" TargetMode="External"/><Relationship Id="rId35" Type="http://schemas.openxmlformats.org/officeDocument/2006/relationships/hyperlink" Target="https://legalacts.ru/doc/reglament-obshchestvennoi-palaty-rossiiskoi-federatsii-utv-resheniem/" TargetMode="External"/><Relationship Id="rId43" Type="http://schemas.openxmlformats.org/officeDocument/2006/relationships/hyperlink" Target="https://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127</Company>
  <LinksUpToDate>false</LinksUpToDate>
  <CharactersWithSpaces>43382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Александровна</dc:creator>
  <cp:keywords/>
  <dc:description/>
  <cp:lastModifiedBy>1</cp:lastModifiedBy>
  <cp:revision>7</cp:revision>
  <cp:lastPrinted>2019-12-18T07:13:00Z</cp:lastPrinted>
  <dcterms:created xsi:type="dcterms:W3CDTF">2019-12-18T05:51:00Z</dcterms:created>
  <dcterms:modified xsi:type="dcterms:W3CDTF">2020-09-05T10:58:00Z</dcterms:modified>
</cp:coreProperties>
</file>